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B7" w:rsidRPr="005B2FE4" w:rsidRDefault="00301E95" w:rsidP="009C49B7">
      <w:pPr>
        <w:spacing w:after="120" w:line="240" w:lineRule="atLeast"/>
        <w:ind w:left="-709"/>
        <w:rPr>
          <w:rFonts w:ascii="Arial" w:eastAsia="Arial Unicode MS" w:hAnsi="Arial" w:cs="Arial"/>
          <w:b/>
          <w:color w:val="3F4548"/>
          <w:sz w:val="24"/>
          <w:szCs w:val="24"/>
          <w:u w:color="3F4548"/>
          <w:bdr w:val="nil"/>
          <w:lang w:val="en-US" w:eastAsia="en-GB"/>
        </w:rPr>
      </w:pPr>
      <w:r>
        <w:rPr>
          <w:rFonts w:ascii="Arial" w:eastAsia="Arial Unicode MS" w:hAnsi="Arial" w:cs="Arial"/>
          <w:b/>
          <w:color w:val="3F4548"/>
          <w:sz w:val="24"/>
          <w:szCs w:val="24"/>
          <w:u w:color="3F4548"/>
          <w:bdr w:val="nil"/>
          <w:lang w:val="en-US" w:eastAsia="en-GB"/>
        </w:rPr>
        <w:t xml:space="preserve">Review </w:t>
      </w:r>
      <w:r w:rsidR="005B2FE4" w:rsidRPr="005B2FE4">
        <w:rPr>
          <w:rFonts w:ascii="Arial" w:eastAsia="Arial Unicode MS" w:hAnsi="Arial" w:cs="Arial"/>
          <w:b/>
          <w:color w:val="3F4548"/>
          <w:sz w:val="24"/>
          <w:szCs w:val="24"/>
          <w:u w:color="3F4548"/>
          <w:bdr w:val="nil"/>
          <w:lang w:val="en-US" w:eastAsia="en-GB"/>
        </w:rPr>
        <w:t>Questionnaire</w:t>
      </w:r>
    </w:p>
    <w:tbl>
      <w:tblPr>
        <w:tblStyle w:val="TableGrid1"/>
        <w:tblpPr w:leftFromText="181" w:rightFromText="181" w:vertAnchor="text" w:tblpX="-710" w:tblpY="1"/>
        <w:tblOverlap w:val="never"/>
        <w:tblW w:w="15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13458"/>
        <w:tblLayout w:type="fixed"/>
        <w:tblCellMar>
          <w:top w:w="113" w:type="dxa"/>
          <w:bottom w:w="113" w:type="dxa"/>
        </w:tblCellMar>
        <w:tblLook w:val="04A0" w:firstRow="1" w:lastRow="0" w:firstColumn="1" w:lastColumn="0" w:noHBand="0" w:noVBand="1"/>
      </w:tblPr>
      <w:tblGrid>
        <w:gridCol w:w="5102"/>
        <w:gridCol w:w="5104"/>
        <w:gridCol w:w="5105"/>
      </w:tblGrid>
      <w:tr w:rsidR="005B2FE4" w:rsidRPr="005B2FE4" w:rsidTr="005B2FE4">
        <w:trPr>
          <w:trHeight w:hRule="exact" w:val="397"/>
        </w:trPr>
        <w:tc>
          <w:tcPr>
            <w:tcW w:w="15311" w:type="dxa"/>
            <w:gridSpan w:val="3"/>
            <w:shd w:val="clear" w:color="auto" w:fill="113458"/>
            <w:vAlign w:val="center"/>
          </w:tcPr>
          <w:p w:rsidR="005B2FE4" w:rsidRPr="005B2FE4" w:rsidRDefault="005B2FE4" w:rsidP="005B2FE4">
            <w:pPr>
              <w:spacing w:line="240" w:lineRule="atLeast"/>
              <w:outlineLvl w:val="1"/>
              <w:rPr>
                <w:rFonts w:ascii="Arial" w:eastAsia="Times New Roman" w:hAnsi="Arial" w:cs="Arial"/>
                <w:b/>
                <w:color w:val="D9AB16"/>
                <w:sz w:val="20"/>
                <w:szCs w:val="20"/>
                <w:u w:color="3F4548"/>
                <w:bdr w:val="nil"/>
                <w:lang w:eastAsia="en-GB"/>
              </w:rPr>
            </w:pPr>
            <w:r w:rsidRPr="005B2FE4">
              <w:rPr>
                <w:rFonts w:ascii="Arial" w:eastAsia="Times New Roman" w:hAnsi="Arial" w:cs="Arial"/>
                <w:b/>
                <w:color w:val="D9AB16"/>
                <w:sz w:val="20"/>
                <w:szCs w:val="20"/>
                <w:u w:color="3F4548"/>
                <w:bdr w:val="nil"/>
                <w:lang w:eastAsia="en-GB"/>
              </w:rPr>
              <w:t>Declaration</w:t>
            </w:r>
          </w:p>
        </w:tc>
      </w:tr>
      <w:tr w:rsidR="005B2FE4" w:rsidRPr="005B2FE4" w:rsidTr="005B2FE4">
        <w:trPr>
          <w:trHeight w:hRule="exact" w:val="1868"/>
        </w:trPr>
        <w:tc>
          <w:tcPr>
            <w:tcW w:w="15311" w:type="dxa"/>
            <w:gridSpan w:val="3"/>
            <w:shd w:val="clear" w:color="auto" w:fill="BBD5F2"/>
            <w:vAlign w:val="center"/>
          </w:tcPr>
          <w:p w:rsidR="005B2FE4" w:rsidRPr="005B2FE4" w:rsidRDefault="005B2FE4" w:rsidP="00BD6FA6">
            <w:pPr>
              <w:spacing w:line="240" w:lineRule="atLeast"/>
              <w:rPr>
                <w:rFonts w:ascii="Arial" w:eastAsia="Arial Unicode MS" w:hAnsi="Arial" w:cs="Arial"/>
                <w:color w:val="3F4548"/>
                <w:sz w:val="20"/>
                <w:szCs w:val="20"/>
                <w:u w:color="3F4548"/>
                <w:bdr w:val="nil"/>
                <w:lang w:eastAsia="en-GB"/>
              </w:rPr>
            </w:pPr>
            <w:r w:rsidRPr="005B2FE4">
              <w:rPr>
                <w:rFonts w:ascii="Arial" w:eastAsia="Arial Unicode MS" w:hAnsi="Arial" w:cs="Arial"/>
                <w:color w:val="3F4548"/>
                <w:sz w:val="20"/>
                <w:szCs w:val="20"/>
                <w:u w:color="3F4548"/>
                <w:bdr w:val="nil"/>
                <w:lang w:eastAsia="en-GB"/>
              </w:rPr>
              <w:t xml:space="preserve">This document sets out the questionnaire for use in the IFoA Thematic Review on actuarial involvement in pricing </w:t>
            </w:r>
            <w:r w:rsidR="00723E0C">
              <w:rPr>
                <w:rFonts w:ascii="Arial" w:eastAsia="Arial Unicode MS" w:hAnsi="Arial" w:cs="Arial"/>
                <w:color w:val="3F4548"/>
                <w:sz w:val="20"/>
                <w:szCs w:val="20"/>
                <w:u w:color="3F4548"/>
                <w:bdr w:val="nil"/>
                <w:lang w:eastAsia="en-GB"/>
              </w:rPr>
              <w:t>for</w:t>
            </w:r>
            <w:r w:rsidRPr="005B2FE4">
              <w:rPr>
                <w:rFonts w:ascii="Arial" w:eastAsia="Arial Unicode MS" w:hAnsi="Arial" w:cs="Arial"/>
                <w:color w:val="3F4548"/>
                <w:sz w:val="20"/>
                <w:szCs w:val="20"/>
                <w:u w:color="3F4548"/>
                <w:bdr w:val="nil"/>
                <w:lang w:eastAsia="en-GB"/>
              </w:rPr>
              <w:t xml:space="preserve"> UK Home and Motor </w:t>
            </w:r>
            <w:r w:rsidR="00BD6FA6">
              <w:rPr>
                <w:rFonts w:ascii="Arial" w:eastAsia="Arial Unicode MS" w:hAnsi="Arial" w:cs="Arial"/>
                <w:color w:val="3F4548"/>
                <w:sz w:val="20"/>
                <w:szCs w:val="20"/>
                <w:u w:color="3F4548"/>
                <w:bdr w:val="nil"/>
                <w:lang w:eastAsia="en-GB"/>
              </w:rPr>
              <w:t>i</w:t>
            </w:r>
            <w:r w:rsidRPr="005B2FE4">
              <w:rPr>
                <w:rFonts w:ascii="Arial" w:eastAsia="Arial Unicode MS" w:hAnsi="Arial" w:cs="Arial"/>
                <w:color w:val="3F4548"/>
                <w:sz w:val="20"/>
                <w:szCs w:val="20"/>
                <w:u w:color="3F4548"/>
                <w:bdr w:val="nil"/>
                <w:lang w:eastAsia="en-GB"/>
              </w:rPr>
              <w:t xml:space="preserve">nsurance. It is designed to cover a number of areas of the pricing process, </w:t>
            </w:r>
            <w:r w:rsidR="00CA136D">
              <w:rPr>
                <w:rFonts w:ascii="Arial" w:eastAsia="Arial Unicode MS" w:hAnsi="Arial" w:cs="Arial"/>
                <w:color w:val="3F4548"/>
                <w:sz w:val="20"/>
                <w:szCs w:val="20"/>
                <w:u w:color="3F4548"/>
                <w:bdr w:val="nil"/>
                <w:lang w:eastAsia="en-GB"/>
              </w:rPr>
              <w:t>exploring</w:t>
            </w:r>
            <w:r w:rsidRPr="005B2FE4">
              <w:rPr>
                <w:rFonts w:ascii="Arial" w:eastAsia="Arial Unicode MS" w:hAnsi="Arial" w:cs="Arial"/>
                <w:color w:val="3F4548"/>
                <w:sz w:val="20"/>
                <w:szCs w:val="20"/>
                <w:u w:color="3F4548"/>
                <w:bdr w:val="nil"/>
                <w:lang w:eastAsia="en-GB"/>
              </w:rPr>
              <w:t xml:space="preserve"> where actuaries are carrying out technical work, and where they are ultimately responsible for design and decision-making in relation to pricing. We appreciate that this is a process which is not the sole domain of actuaries, both in terms of underlying technical work and also decision-making and senior managerial responsibility. The IFoA is responsible for the regulation of actuarial work and this review seeks to explore how existing standards and guidance </w:t>
            </w:r>
            <w:r w:rsidR="00CA136D">
              <w:rPr>
                <w:rFonts w:ascii="Arial" w:eastAsia="Arial Unicode MS" w:hAnsi="Arial" w:cs="Arial"/>
                <w:color w:val="3F4548"/>
                <w:sz w:val="20"/>
                <w:szCs w:val="20"/>
                <w:u w:color="3F4548"/>
                <w:bdr w:val="nil"/>
                <w:lang w:eastAsia="en-GB"/>
              </w:rPr>
              <w:t>are being applied</w:t>
            </w:r>
            <w:r w:rsidRPr="005B2FE4">
              <w:rPr>
                <w:rFonts w:ascii="Arial" w:eastAsia="Arial Unicode MS" w:hAnsi="Arial" w:cs="Arial"/>
                <w:color w:val="3F4548"/>
                <w:sz w:val="20"/>
                <w:szCs w:val="20"/>
                <w:u w:color="3F4548"/>
                <w:bdr w:val="nil"/>
                <w:lang w:eastAsia="en-GB"/>
              </w:rPr>
              <w:t xml:space="preserve"> in this space, and importantly whether there are aspects that could be improved upon, in order to ensure members are appropriately supported in the work they carry out.</w:t>
            </w:r>
            <w:r w:rsidR="00CA136D">
              <w:rPr>
                <w:rFonts w:ascii="Arial" w:eastAsia="Arial Unicode MS" w:hAnsi="Arial" w:cs="Arial"/>
                <w:color w:val="3F4548"/>
                <w:sz w:val="20"/>
                <w:szCs w:val="20"/>
                <w:u w:color="3F4548"/>
                <w:bdr w:val="nil"/>
                <w:lang w:eastAsia="en-GB"/>
              </w:rPr>
              <w:t xml:space="preserve"> Responses will also enable us to consider where potential enhancements to the current actuarial education</w:t>
            </w:r>
            <w:r w:rsidR="00723E0C">
              <w:rPr>
                <w:rFonts w:ascii="Arial" w:eastAsia="Arial Unicode MS" w:hAnsi="Arial" w:cs="Arial"/>
                <w:color w:val="3F4548"/>
                <w:sz w:val="20"/>
                <w:szCs w:val="20"/>
                <w:u w:color="3F4548"/>
                <w:bdr w:val="nil"/>
                <w:lang w:eastAsia="en-GB"/>
              </w:rPr>
              <w:t xml:space="preserve"> and learning</w:t>
            </w:r>
            <w:r w:rsidR="00CA136D">
              <w:rPr>
                <w:rFonts w:ascii="Arial" w:eastAsia="Arial Unicode MS" w:hAnsi="Arial" w:cs="Arial"/>
                <w:color w:val="3F4548"/>
                <w:sz w:val="20"/>
                <w:szCs w:val="20"/>
                <w:u w:color="3F4548"/>
                <w:bdr w:val="nil"/>
                <w:lang w:eastAsia="en-GB"/>
              </w:rPr>
              <w:t xml:space="preserve"> offering could be considered.</w:t>
            </w:r>
          </w:p>
        </w:tc>
      </w:tr>
      <w:tr w:rsidR="005B2FE4" w:rsidRPr="005B2FE4" w:rsidTr="005B2FE4">
        <w:trPr>
          <w:trHeight w:hRule="exact" w:val="397"/>
        </w:trPr>
        <w:tc>
          <w:tcPr>
            <w:tcW w:w="15311" w:type="dxa"/>
            <w:gridSpan w:val="3"/>
            <w:shd w:val="clear" w:color="auto" w:fill="113458"/>
            <w:vAlign w:val="center"/>
          </w:tcPr>
          <w:p w:rsidR="005B2FE4" w:rsidRPr="005B2FE4" w:rsidRDefault="005B2FE4" w:rsidP="005B2FE4">
            <w:pPr>
              <w:spacing w:line="240" w:lineRule="atLeast"/>
              <w:outlineLvl w:val="1"/>
              <w:rPr>
                <w:rFonts w:ascii="Arial" w:eastAsia="Arial Unicode MS" w:hAnsi="Arial" w:cs="Arial"/>
                <w:color w:val="3F4548"/>
                <w:sz w:val="20"/>
                <w:szCs w:val="20"/>
                <w:u w:color="3F4548"/>
                <w:bdr w:val="nil"/>
                <w:lang w:eastAsia="en-GB"/>
              </w:rPr>
            </w:pPr>
            <w:r w:rsidRPr="005B2FE4">
              <w:rPr>
                <w:rFonts w:ascii="Arial" w:eastAsia="Times New Roman" w:hAnsi="Arial" w:cs="Arial"/>
                <w:b/>
                <w:color w:val="D9AB16"/>
                <w:sz w:val="20"/>
                <w:szCs w:val="20"/>
                <w:u w:color="3F4548"/>
                <w:bdr w:val="nil"/>
                <w:lang w:eastAsia="en-GB"/>
              </w:rPr>
              <w:t>Review Scope</w:t>
            </w:r>
          </w:p>
        </w:tc>
      </w:tr>
      <w:tr w:rsidR="005B2FE4" w:rsidRPr="005B2FE4" w:rsidTr="00C25045">
        <w:trPr>
          <w:trHeight w:hRule="exact" w:val="2921"/>
        </w:trPr>
        <w:tc>
          <w:tcPr>
            <w:tcW w:w="15311" w:type="dxa"/>
            <w:gridSpan w:val="3"/>
            <w:shd w:val="clear" w:color="auto" w:fill="BBD5F2"/>
            <w:vAlign w:val="center"/>
          </w:tcPr>
          <w:p w:rsidR="005B2FE4" w:rsidRPr="005B2FE4" w:rsidRDefault="005B2FE4" w:rsidP="005B2FE4">
            <w:pPr>
              <w:rPr>
                <w:rFonts w:ascii="Arial" w:eastAsia="Arial Unicode MS" w:hAnsi="Arial" w:cs="Arial"/>
                <w:color w:val="3F4548"/>
                <w:sz w:val="20"/>
                <w:szCs w:val="20"/>
                <w:u w:color="3F4548"/>
                <w:bdr w:val="nil"/>
                <w:lang w:eastAsia="en-GB"/>
              </w:rPr>
            </w:pPr>
            <w:r w:rsidRPr="005B2FE4">
              <w:rPr>
                <w:rFonts w:ascii="Arial" w:eastAsia="Arial Unicode MS" w:hAnsi="Arial" w:cs="Arial"/>
                <w:color w:val="3F4548"/>
                <w:sz w:val="20"/>
                <w:szCs w:val="20"/>
                <w:u w:color="3F4548"/>
                <w:bdr w:val="nil"/>
                <w:lang w:eastAsia="en-GB"/>
              </w:rPr>
              <w:t xml:space="preserve">The scope of the review covers the UK market for Home and Motor </w:t>
            </w:r>
            <w:r w:rsidR="00BD6FA6">
              <w:rPr>
                <w:rFonts w:ascii="Arial" w:eastAsia="Arial Unicode MS" w:hAnsi="Arial" w:cs="Arial"/>
                <w:color w:val="3F4548"/>
                <w:sz w:val="20"/>
                <w:szCs w:val="20"/>
                <w:u w:color="3F4548"/>
                <w:bdr w:val="nil"/>
                <w:lang w:eastAsia="en-GB"/>
              </w:rPr>
              <w:t>i</w:t>
            </w:r>
            <w:r w:rsidRPr="005B2FE4">
              <w:rPr>
                <w:rFonts w:ascii="Arial" w:eastAsia="Arial Unicode MS" w:hAnsi="Arial" w:cs="Arial"/>
                <w:color w:val="3F4548"/>
                <w:sz w:val="20"/>
                <w:szCs w:val="20"/>
                <w:u w:color="3F4548"/>
                <w:bdr w:val="nil"/>
                <w:lang w:eastAsia="en-GB"/>
              </w:rPr>
              <w:t>nsurance. The review aims to gather information on actuarial involvement at various stages in the end-to-end process, and in particular where technical work and decision-making influences the technical price and the eventual street price charged to customers. Key areas covered under the scope of the review are:</w:t>
            </w:r>
          </w:p>
          <w:p w:rsidR="005B2FE4" w:rsidRPr="005B2FE4" w:rsidRDefault="005B2FE4" w:rsidP="005B2FE4">
            <w:pPr>
              <w:rPr>
                <w:rFonts w:ascii="Arial" w:eastAsia="Arial Unicode MS" w:hAnsi="Arial" w:cs="Arial"/>
                <w:color w:val="3F4548"/>
                <w:sz w:val="20"/>
                <w:szCs w:val="20"/>
                <w:u w:color="3F4548"/>
                <w:bdr w:val="nil"/>
                <w:lang w:eastAsia="en-GB"/>
              </w:rPr>
            </w:pPr>
          </w:p>
          <w:p w:rsidR="005B2FE4" w:rsidRPr="005B2FE4" w:rsidRDefault="005B2FE4" w:rsidP="005B2FE4">
            <w:pPr>
              <w:numPr>
                <w:ilvl w:val="0"/>
                <w:numId w:val="1"/>
              </w:numPr>
              <w:contextualSpacing/>
              <w:rPr>
                <w:rFonts w:ascii="Arial" w:eastAsia="Arial Unicode MS" w:hAnsi="Arial" w:cs="Arial"/>
                <w:color w:val="3F4548"/>
                <w:sz w:val="20"/>
                <w:szCs w:val="20"/>
                <w:u w:color="3F4548"/>
                <w:bdr w:val="nil"/>
                <w:lang w:eastAsia="en-GB"/>
              </w:rPr>
            </w:pPr>
            <w:r w:rsidRPr="005B2FE4">
              <w:rPr>
                <w:rFonts w:ascii="Arial" w:eastAsia="Arial Unicode MS" w:hAnsi="Arial" w:cs="Arial"/>
                <w:color w:val="3F4548"/>
                <w:sz w:val="20"/>
                <w:szCs w:val="20"/>
                <w:u w:color="3F4548"/>
                <w:bdr w:val="nil"/>
                <w:lang w:eastAsia="en-GB"/>
              </w:rPr>
              <w:t>Responsibility for Pricing</w:t>
            </w:r>
          </w:p>
          <w:p w:rsidR="005B2FE4" w:rsidRPr="005B2FE4" w:rsidRDefault="00A2737C" w:rsidP="005B2FE4">
            <w:pPr>
              <w:numPr>
                <w:ilvl w:val="0"/>
                <w:numId w:val="1"/>
              </w:numPr>
              <w:contextualSpacing/>
              <w:rPr>
                <w:rFonts w:ascii="Arial" w:eastAsia="Arial Unicode MS" w:hAnsi="Arial" w:cs="Arial"/>
                <w:color w:val="3F4548"/>
                <w:sz w:val="20"/>
                <w:szCs w:val="20"/>
                <w:u w:color="3F4548"/>
                <w:bdr w:val="nil"/>
                <w:lang w:eastAsia="en-GB"/>
              </w:rPr>
            </w:pPr>
            <w:r>
              <w:rPr>
                <w:rFonts w:ascii="Arial" w:eastAsia="Arial Unicode MS" w:hAnsi="Arial" w:cs="Arial"/>
                <w:color w:val="3F4548"/>
                <w:sz w:val="20"/>
                <w:szCs w:val="20"/>
                <w:u w:color="3F4548"/>
                <w:bdr w:val="nil"/>
                <w:lang w:eastAsia="en-GB"/>
              </w:rPr>
              <w:t>Pricing</w:t>
            </w:r>
            <w:r w:rsidR="005B2FE4" w:rsidRPr="005B2FE4">
              <w:rPr>
                <w:rFonts w:ascii="Arial" w:eastAsia="Arial Unicode MS" w:hAnsi="Arial" w:cs="Arial"/>
                <w:color w:val="3F4548"/>
                <w:sz w:val="20"/>
                <w:szCs w:val="20"/>
                <w:u w:color="3F4548"/>
                <w:bdr w:val="nil"/>
                <w:lang w:eastAsia="en-GB"/>
              </w:rPr>
              <w:t xml:space="preserve"> Factors</w:t>
            </w:r>
          </w:p>
          <w:p w:rsidR="005B2FE4" w:rsidRPr="005B2FE4" w:rsidRDefault="005B2FE4" w:rsidP="005B2FE4">
            <w:pPr>
              <w:numPr>
                <w:ilvl w:val="0"/>
                <w:numId w:val="1"/>
              </w:numPr>
              <w:contextualSpacing/>
              <w:rPr>
                <w:rFonts w:ascii="Arial" w:eastAsia="Arial Unicode MS" w:hAnsi="Arial" w:cs="Arial"/>
                <w:color w:val="3F4548"/>
                <w:sz w:val="20"/>
                <w:szCs w:val="20"/>
                <w:u w:color="3F4548"/>
                <w:bdr w:val="nil"/>
                <w:lang w:eastAsia="en-GB"/>
              </w:rPr>
            </w:pPr>
            <w:r w:rsidRPr="005B2FE4">
              <w:rPr>
                <w:rFonts w:ascii="Arial" w:eastAsia="Arial Unicode MS" w:hAnsi="Arial" w:cs="Arial"/>
                <w:color w:val="3F4548"/>
                <w:sz w:val="20"/>
                <w:szCs w:val="20"/>
                <w:u w:color="3F4548"/>
                <w:bdr w:val="nil"/>
                <w:lang w:eastAsia="en-GB"/>
              </w:rPr>
              <w:t>Data and Modelling</w:t>
            </w:r>
          </w:p>
          <w:p w:rsidR="005B2FE4" w:rsidRPr="005B2FE4" w:rsidRDefault="005B2FE4" w:rsidP="005B2FE4">
            <w:pPr>
              <w:numPr>
                <w:ilvl w:val="0"/>
                <w:numId w:val="1"/>
              </w:numPr>
              <w:contextualSpacing/>
              <w:rPr>
                <w:rFonts w:ascii="Arial" w:eastAsia="Arial Unicode MS" w:hAnsi="Arial" w:cs="Arial"/>
                <w:color w:val="3F4548"/>
                <w:sz w:val="20"/>
                <w:szCs w:val="20"/>
                <w:u w:color="3F4548"/>
                <w:bdr w:val="nil"/>
                <w:lang w:eastAsia="en-GB"/>
              </w:rPr>
            </w:pPr>
            <w:r w:rsidRPr="005B2FE4">
              <w:rPr>
                <w:rFonts w:ascii="Arial" w:eastAsia="Arial Unicode MS" w:hAnsi="Arial" w:cs="Arial"/>
                <w:color w:val="3F4548"/>
                <w:sz w:val="20"/>
                <w:szCs w:val="20"/>
                <w:u w:color="3F4548"/>
                <w:bdr w:val="nil"/>
                <w:lang w:eastAsia="en-GB"/>
              </w:rPr>
              <w:t>Customer Considerations</w:t>
            </w:r>
          </w:p>
          <w:p w:rsidR="005B2FE4" w:rsidRDefault="005B2FE4" w:rsidP="005B2FE4">
            <w:pPr>
              <w:numPr>
                <w:ilvl w:val="0"/>
                <w:numId w:val="1"/>
              </w:numPr>
              <w:contextualSpacing/>
              <w:rPr>
                <w:rFonts w:ascii="Arial" w:eastAsia="Arial Unicode MS" w:hAnsi="Arial" w:cs="Arial"/>
                <w:color w:val="3F4548"/>
                <w:sz w:val="20"/>
                <w:szCs w:val="20"/>
                <w:u w:color="3F4548"/>
                <w:bdr w:val="nil"/>
                <w:lang w:eastAsia="en-GB"/>
              </w:rPr>
            </w:pPr>
            <w:r w:rsidRPr="005B2FE4">
              <w:rPr>
                <w:rFonts w:ascii="Arial" w:eastAsia="Arial Unicode MS" w:hAnsi="Arial" w:cs="Arial"/>
                <w:color w:val="3F4548"/>
                <w:sz w:val="20"/>
                <w:szCs w:val="20"/>
                <w:u w:color="3F4548"/>
                <w:bdr w:val="nil"/>
                <w:lang w:eastAsia="en-GB"/>
              </w:rPr>
              <w:t>Application of Actuarial Professional Standards and Technical Actuarial Standards</w:t>
            </w:r>
          </w:p>
          <w:p w:rsidR="00C25045" w:rsidRDefault="00C25045" w:rsidP="00C25045">
            <w:pPr>
              <w:contextualSpacing/>
              <w:rPr>
                <w:rFonts w:ascii="Arial" w:eastAsia="Arial Unicode MS" w:hAnsi="Arial" w:cs="Arial"/>
                <w:color w:val="3F4548"/>
                <w:sz w:val="20"/>
                <w:szCs w:val="20"/>
                <w:u w:color="3F4548"/>
                <w:bdr w:val="nil"/>
                <w:lang w:eastAsia="en-GB"/>
              </w:rPr>
            </w:pPr>
          </w:p>
          <w:p w:rsidR="00C25045" w:rsidRPr="005B2FE4" w:rsidRDefault="00C25045" w:rsidP="00C25045">
            <w:pPr>
              <w:contextualSpacing/>
              <w:rPr>
                <w:rFonts w:ascii="Arial" w:eastAsia="Arial Unicode MS" w:hAnsi="Arial" w:cs="Arial"/>
                <w:color w:val="3F4548"/>
                <w:sz w:val="20"/>
                <w:szCs w:val="20"/>
                <w:u w:color="3F4548"/>
                <w:bdr w:val="nil"/>
                <w:lang w:eastAsia="en-GB"/>
              </w:rPr>
            </w:pPr>
            <w:r w:rsidRPr="00C25045">
              <w:rPr>
                <w:rFonts w:ascii="Arial" w:eastAsia="Arial Unicode MS" w:hAnsi="Arial" w:cs="Arial"/>
                <w:color w:val="3F4548"/>
                <w:sz w:val="20"/>
                <w:szCs w:val="20"/>
                <w:u w:color="3F4548"/>
                <w:bdr w:val="nil"/>
                <w:lang w:eastAsia="en-GB"/>
              </w:rPr>
              <w:t>The output from the review will be a public report, with non-attributable conclusions and findings, and we will also seek to provide private, tailored feedback to participants.</w:t>
            </w:r>
          </w:p>
        </w:tc>
      </w:tr>
      <w:tr w:rsidR="005B2FE4" w:rsidRPr="005B2FE4" w:rsidTr="005B2FE4">
        <w:trPr>
          <w:trHeight w:hRule="exact" w:val="430"/>
        </w:trPr>
        <w:tc>
          <w:tcPr>
            <w:tcW w:w="15311" w:type="dxa"/>
            <w:gridSpan w:val="3"/>
            <w:shd w:val="clear" w:color="auto" w:fill="113458"/>
            <w:vAlign w:val="center"/>
          </w:tcPr>
          <w:p w:rsidR="005B2FE4" w:rsidRPr="005B2FE4" w:rsidRDefault="005B2FE4" w:rsidP="005B2FE4">
            <w:pPr>
              <w:spacing w:line="240" w:lineRule="atLeast"/>
              <w:outlineLvl w:val="1"/>
              <w:rPr>
                <w:rFonts w:ascii="Arial" w:eastAsia="Arial Unicode MS" w:hAnsi="Arial" w:cs="Arial"/>
                <w:color w:val="3F4548"/>
                <w:sz w:val="20"/>
                <w:szCs w:val="20"/>
                <w:u w:color="3F4548"/>
                <w:bdr w:val="nil"/>
                <w:lang w:eastAsia="en-GB"/>
              </w:rPr>
            </w:pPr>
            <w:r w:rsidRPr="005B2FE4">
              <w:rPr>
                <w:rFonts w:ascii="Arial" w:eastAsia="Times New Roman" w:hAnsi="Arial" w:cs="Arial"/>
                <w:b/>
                <w:color w:val="D9AB16"/>
                <w:sz w:val="20"/>
                <w:szCs w:val="20"/>
                <w:u w:color="3F4548"/>
                <w:bdr w:val="nil"/>
                <w:lang w:eastAsia="en-GB"/>
              </w:rPr>
              <w:t>Questionnaire Guide and Definitions</w:t>
            </w:r>
          </w:p>
        </w:tc>
      </w:tr>
      <w:tr w:rsidR="005B2FE4" w:rsidRPr="005B2FE4" w:rsidTr="005B2FE4">
        <w:tc>
          <w:tcPr>
            <w:tcW w:w="15311" w:type="dxa"/>
            <w:gridSpan w:val="3"/>
            <w:shd w:val="clear" w:color="auto" w:fill="BBD5F2"/>
            <w:vAlign w:val="center"/>
          </w:tcPr>
          <w:p w:rsidR="005B2FE4" w:rsidRPr="005B2FE4" w:rsidRDefault="005B2FE4" w:rsidP="005B2FE4">
            <w:pPr>
              <w:spacing w:after="240" w:line="240" w:lineRule="atLeast"/>
              <w:rPr>
                <w:rFonts w:ascii="Arial" w:eastAsia="Arial Unicode MS" w:hAnsi="Arial" w:cs="Arial"/>
                <w:color w:val="3F4548"/>
                <w:sz w:val="20"/>
                <w:szCs w:val="20"/>
                <w:u w:color="3F4548"/>
                <w:bdr w:val="nil"/>
                <w:lang w:eastAsia="en-GB"/>
              </w:rPr>
            </w:pPr>
            <w:r w:rsidRPr="005B2FE4">
              <w:rPr>
                <w:rFonts w:ascii="Arial" w:eastAsia="Arial Unicode MS" w:hAnsi="Arial" w:cs="Arial"/>
                <w:color w:val="3F4548"/>
                <w:sz w:val="20"/>
                <w:szCs w:val="20"/>
                <w:u w:color="3F4548"/>
                <w:bdr w:val="nil"/>
                <w:lang w:eastAsia="en-GB"/>
              </w:rPr>
              <w:t>Please answer the questionnaire as fully as possible. We acknowledge that there are different operating models across the sector and that this will mean different levels of actuarial involvement across different elements of the pricing function and process. On that basis we would still value partial responses if that is what is felt appropriate or reasonable by any given participant.</w:t>
            </w:r>
          </w:p>
          <w:p w:rsidR="005B2FE4" w:rsidRPr="005B2FE4" w:rsidRDefault="005B2FE4" w:rsidP="005B2FE4">
            <w:pPr>
              <w:spacing w:after="240" w:line="240" w:lineRule="atLeast"/>
              <w:rPr>
                <w:rFonts w:ascii="Arial" w:eastAsia="Arial Unicode MS" w:hAnsi="Arial" w:cs="Arial"/>
                <w:color w:val="3F4548"/>
                <w:sz w:val="20"/>
                <w:szCs w:val="20"/>
                <w:u w:color="3F4548"/>
                <w:bdr w:val="nil"/>
                <w:lang w:eastAsia="en-GB"/>
              </w:rPr>
            </w:pPr>
            <w:r w:rsidRPr="005B2FE4">
              <w:rPr>
                <w:rFonts w:ascii="Arial" w:eastAsia="Arial Unicode MS" w:hAnsi="Arial" w:cs="Arial"/>
                <w:color w:val="3F4548"/>
                <w:sz w:val="20"/>
                <w:szCs w:val="20"/>
                <w:u w:color="3F4548"/>
                <w:bdr w:val="nil"/>
                <w:lang w:eastAsia="en-GB"/>
              </w:rPr>
              <w:t>If there is more than one sufficiently autonomous firm/brand within your wider Group then if possible please provide separate responses for those. Where the approach is deemed to be fundamentally similar across firms within a Group then please complete the questionnaire on a Group basis.</w:t>
            </w:r>
          </w:p>
          <w:p w:rsidR="005B2FE4" w:rsidRPr="005B2FE4" w:rsidRDefault="005B2FE4" w:rsidP="005B2FE4">
            <w:pPr>
              <w:spacing w:after="240" w:line="240" w:lineRule="atLeast"/>
              <w:rPr>
                <w:rFonts w:ascii="Arial" w:eastAsia="Arial Unicode MS" w:hAnsi="Arial" w:cs="Arial"/>
                <w:color w:val="3F4548"/>
                <w:sz w:val="20"/>
                <w:szCs w:val="20"/>
                <w:u w:color="3F4548"/>
                <w:bdr w:val="nil"/>
                <w:lang w:eastAsia="en-GB"/>
              </w:rPr>
            </w:pPr>
            <w:r w:rsidRPr="005B2FE4">
              <w:rPr>
                <w:rFonts w:ascii="Arial" w:eastAsia="Arial Unicode MS" w:hAnsi="Arial" w:cs="Arial"/>
                <w:color w:val="3F4548"/>
                <w:sz w:val="20"/>
                <w:szCs w:val="20"/>
                <w:u w:color="3F4548"/>
                <w:bdr w:val="nil"/>
                <w:lang w:eastAsia="en-GB"/>
              </w:rPr>
              <w:lastRenderedPageBreak/>
              <w:t xml:space="preserve">Where questions ask for a “who”, this is </w:t>
            </w:r>
            <w:r w:rsidRPr="00C44C03">
              <w:rPr>
                <w:rFonts w:ascii="Arial" w:eastAsia="Arial Unicode MS" w:hAnsi="Arial" w:cs="Arial"/>
                <w:color w:val="3F4548"/>
                <w:sz w:val="20"/>
                <w:szCs w:val="20"/>
                <w:u w:color="3F4548"/>
                <w:bdr w:val="nil"/>
                <w:lang w:eastAsia="en-GB"/>
              </w:rPr>
              <w:t>looking for a job</w:t>
            </w:r>
            <w:r w:rsidRPr="005B2FE4">
              <w:rPr>
                <w:rFonts w:ascii="Arial" w:eastAsia="Arial Unicode MS" w:hAnsi="Arial" w:cs="Arial"/>
                <w:color w:val="3F4548"/>
                <w:sz w:val="20"/>
                <w:szCs w:val="20"/>
                <w:u w:color="3F4548"/>
                <w:bdr w:val="nil"/>
                <w:lang w:eastAsia="en-GB"/>
              </w:rPr>
              <w:t xml:space="preserve"> title / senior management role (and not specific individual details).</w:t>
            </w:r>
          </w:p>
          <w:p w:rsidR="005B2FE4" w:rsidRPr="00C44C03" w:rsidRDefault="005B2FE4" w:rsidP="005B2FE4">
            <w:pPr>
              <w:spacing w:after="240" w:line="240" w:lineRule="atLeast"/>
              <w:rPr>
                <w:rFonts w:ascii="Arial" w:eastAsia="Arial Unicode MS" w:hAnsi="Arial" w:cs="Arial"/>
                <w:color w:val="3F4548"/>
                <w:sz w:val="20"/>
                <w:szCs w:val="20"/>
                <w:u w:color="3F4548"/>
                <w:bdr w:val="nil"/>
                <w:lang w:eastAsia="en-GB"/>
              </w:rPr>
            </w:pPr>
            <w:r w:rsidRPr="00C44C03">
              <w:rPr>
                <w:rFonts w:ascii="Arial" w:eastAsia="Arial Unicode MS" w:hAnsi="Arial" w:cs="Arial"/>
                <w:color w:val="3F4548"/>
                <w:sz w:val="20"/>
                <w:szCs w:val="20"/>
                <w:u w:color="3F4548"/>
                <w:bdr w:val="nil"/>
                <w:lang w:eastAsia="en-GB"/>
              </w:rPr>
              <w:t>The following broad definitions for price are used:</w:t>
            </w:r>
          </w:p>
          <w:p w:rsidR="005B2FE4" w:rsidRPr="00C44C03" w:rsidRDefault="005B2FE4" w:rsidP="005B2FE4">
            <w:pPr>
              <w:numPr>
                <w:ilvl w:val="0"/>
                <w:numId w:val="2"/>
              </w:numPr>
              <w:spacing w:after="240"/>
              <w:contextualSpacing/>
              <w:rPr>
                <w:rFonts w:ascii="Arial" w:hAnsi="Arial" w:cs="Arial"/>
                <w:color w:val="3F4548"/>
                <w:sz w:val="20"/>
                <w:szCs w:val="20"/>
                <w:u w:color="3F4548"/>
              </w:rPr>
            </w:pPr>
            <w:r w:rsidRPr="00C44C03">
              <w:rPr>
                <w:rFonts w:ascii="Arial" w:hAnsi="Arial" w:cs="Arial"/>
                <w:b/>
                <w:color w:val="3F4548"/>
                <w:sz w:val="20"/>
                <w:szCs w:val="20"/>
                <w:u w:color="3F4548"/>
              </w:rPr>
              <w:t>Technical (or risk) price</w:t>
            </w:r>
            <w:r w:rsidRPr="00C44C03">
              <w:rPr>
                <w:rFonts w:ascii="Arial" w:hAnsi="Arial" w:cs="Arial"/>
                <w:color w:val="3F4548"/>
                <w:sz w:val="20"/>
                <w:szCs w:val="20"/>
                <w:u w:color="3F4548"/>
              </w:rPr>
              <w:t xml:space="preserve"> – the cost of servicing a contract, which will include some or all of expected cost of claim, servicing costs and cost of capital.</w:t>
            </w:r>
          </w:p>
          <w:p w:rsidR="005B2FE4" w:rsidRPr="00C44C03" w:rsidRDefault="005B2FE4" w:rsidP="005B2FE4">
            <w:pPr>
              <w:numPr>
                <w:ilvl w:val="0"/>
                <w:numId w:val="2"/>
              </w:numPr>
              <w:spacing w:after="240"/>
              <w:contextualSpacing/>
              <w:rPr>
                <w:rFonts w:ascii="Arial" w:hAnsi="Arial" w:cs="Arial"/>
                <w:color w:val="3F4548"/>
                <w:sz w:val="20"/>
                <w:szCs w:val="20"/>
                <w:u w:color="3F4548"/>
              </w:rPr>
            </w:pPr>
            <w:r w:rsidRPr="00C44C03">
              <w:rPr>
                <w:rFonts w:ascii="Arial" w:hAnsi="Arial" w:cs="Arial"/>
                <w:b/>
                <w:color w:val="3F4548"/>
                <w:sz w:val="20"/>
                <w:szCs w:val="20"/>
                <w:u w:color="3F4548"/>
              </w:rPr>
              <w:t>Street (or market) price</w:t>
            </w:r>
            <w:r w:rsidRPr="00C44C03">
              <w:rPr>
                <w:rFonts w:ascii="Arial" w:hAnsi="Arial" w:cs="Arial"/>
                <w:color w:val="3F4548"/>
                <w:sz w:val="20"/>
                <w:szCs w:val="20"/>
                <w:u w:color="3F4548"/>
              </w:rPr>
              <w:t xml:space="preserve"> – the actual price quoted to customers, taking into account any additional propensity/demand/margin modelling.</w:t>
            </w:r>
          </w:p>
          <w:p w:rsidR="003A64C9" w:rsidRPr="00C44C03" w:rsidRDefault="003A64C9" w:rsidP="003A64C9">
            <w:pPr>
              <w:spacing w:line="240" w:lineRule="atLeast"/>
              <w:rPr>
                <w:rFonts w:ascii="Arial" w:eastAsia="Arial Unicode MS" w:hAnsi="Arial" w:cs="Arial"/>
                <w:color w:val="3F4548"/>
                <w:sz w:val="20"/>
                <w:szCs w:val="20"/>
                <w:u w:color="3F4548"/>
                <w:bdr w:val="nil"/>
                <w:lang w:eastAsia="en-GB"/>
              </w:rPr>
            </w:pPr>
          </w:p>
          <w:p w:rsidR="005B2FE4" w:rsidRPr="00C44C03" w:rsidRDefault="005B2FE4" w:rsidP="005B2FE4">
            <w:pPr>
              <w:spacing w:after="240" w:line="240" w:lineRule="atLeast"/>
              <w:rPr>
                <w:rFonts w:ascii="Arial" w:eastAsia="Arial Unicode MS" w:hAnsi="Arial" w:cs="Arial"/>
                <w:color w:val="3F4548"/>
                <w:sz w:val="20"/>
                <w:szCs w:val="20"/>
                <w:u w:color="3F4548"/>
                <w:bdr w:val="nil"/>
                <w:lang w:eastAsia="en-GB"/>
              </w:rPr>
            </w:pPr>
            <w:r w:rsidRPr="00C44C03">
              <w:rPr>
                <w:rFonts w:ascii="Arial" w:eastAsia="Arial Unicode MS" w:hAnsi="Arial" w:cs="Arial"/>
                <w:color w:val="3F4548"/>
                <w:sz w:val="20"/>
                <w:szCs w:val="20"/>
                <w:u w:color="3F4548"/>
                <w:bdr w:val="nil"/>
                <w:lang w:eastAsia="en-GB"/>
              </w:rPr>
              <w:t>The following broad definitions for type of work/activity are used:</w:t>
            </w:r>
          </w:p>
          <w:p w:rsidR="005B2FE4" w:rsidRPr="00C44C03" w:rsidRDefault="005B2FE4" w:rsidP="005B2FE4">
            <w:pPr>
              <w:numPr>
                <w:ilvl w:val="0"/>
                <w:numId w:val="3"/>
              </w:numPr>
              <w:spacing w:after="240"/>
              <w:contextualSpacing/>
              <w:rPr>
                <w:rFonts w:ascii="Arial" w:hAnsi="Arial" w:cs="Arial"/>
                <w:color w:val="3F4548"/>
                <w:sz w:val="20"/>
                <w:szCs w:val="20"/>
                <w:u w:color="3F4548"/>
              </w:rPr>
            </w:pPr>
            <w:r w:rsidRPr="00C44C03">
              <w:rPr>
                <w:rFonts w:ascii="Arial" w:hAnsi="Arial" w:cs="Arial"/>
                <w:b/>
                <w:color w:val="3F4548"/>
                <w:sz w:val="20"/>
                <w:szCs w:val="20"/>
                <w:u w:color="3F4548"/>
              </w:rPr>
              <w:t>Analytical and Technical</w:t>
            </w:r>
            <w:r w:rsidRPr="00C44C03">
              <w:rPr>
                <w:rFonts w:ascii="Arial" w:hAnsi="Arial" w:cs="Arial"/>
                <w:color w:val="3F4548"/>
                <w:sz w:val="20"/>
                <w:szCs w:val="20"/>
                <w:u w:color="3F4548"/>
              </w:rPr>
              <w:t xml:space="preserve"> – roles focused on data and modelling parts of the process</w:t>
            </w:r>
          </w:p>
          <w:p w:rsidR="005B2FE4" w:rsidRPr="00C44C03" w:rsidRDefault="005B2FE4" w:rsidP="005B2FE4">
            <w:pPr>
              <w:numPr>
                <w:ilvl w:val="0"/>
                <w:numId w:val="3"/>
              </w:numPr>
              <w:spacing w:after="240"/>
              <w:contextualSpacing/>
              <w:rPr>
                <w:rFonts w:ascii="Arial" w:hAnsi="Arial" w:cs="Arial"/>
                <w:color w:val="3F4548"/>
                <w:sz w:val="20"/>
                <w:szCs w:val="20"/>
                <w:u w:color="3F4548"/>
              </w:rPr>
            </w:pPr>
            <w:r w:rsidRPr="00C44C03">
              <w:rPr>
                <w:rFonts w:ascii="Arial" w:hAnsi="Arial" w:cs="Arial"/>
                <w:b/>
                <w:color w:val="3F4548"/>
                <w:sz w:val="20"/>
                <w:szCs w:val="20"/>
                <w:u w:color="3F4548"/>
              </w:rPr>
              <w:t>Decision and Influence</w:t>
            </w:r>
            <w:r w:rsidRPr="00C44C03">
              <w:rPr>
                <w:rFonts w:ascii="Arial" w:hAnsi="Arial" w:cs="Arial"/>
                <w:color w:val="3F4548"/>
                <w:sz w:val="20"/>
                <w:szCs w:val="20"/>
                <w:u w:color="3F4548"/>
              </w:rPr>
              <w:t xml:space="preserve"> – managerial and/or director roles with specific pricing responsibilities, including communication/attendance at Executive Committee and Board level</w:t>
            </w:r>
          </w:p>
          <w:p w:rsidR="005B2FE4" w:rsidRPr="00C44C03" w:rsidRDefault="005B2FE4" w:rsidP="005B2FE4">
            <w:pPr>
              <w:numPr>
                <w:ilvl w:val="0"/>
                <w:numId w:val="3"/>
              </w:numPr>
              <w:spacing w:after="240"/>
              <w:contextualSpacing/>
              <w:rPr>
                <w:rFonts w:ascii="Arial" w:hAnsi="Arial" w:cs="Arial"/>
                <w:color w:val="3F4548"/>
                <w:sz w:val="20"/>
                <w:szCs w:val="20"/>
                <w:u w:color="3F4548"/>
              </w:rPr>
            </w:pPr>
            <w:r w:rsidRPr="00C44C03">
              <w:rPr>
                <w:rFonts w:ascii="Arial" w:hAnsi="Arial" w:cs="Arial"/>
                <w:b/>
                <w:color w:val="3F4548"/>
                <w:sz w:val="20"/>
                <w:szCs w:val="20"/>
                <w:u w:color="3F4548"/>
              </w:rPr>
              <w:t>Validation and Oversight</w:t>
            </w:r>
            <w:r w:rsidRPr="00C44C03">
              <w:rPr>
                <w:rFonts w:ascii="Arial" w:hAnsi="Arial" w:cs="Arial"/>
                <w:color w:val="3F4548"/>
                <w:sz w:val="20"/>
                <w:szCs w:val="20"/>
                <w:u w:color="3F4548"/>
              </w:rPr>
              <w:t xml:space="preserve"> – 1st or 2nd line roles with specific responsibility for review and challenge of pricing activity, proposals and outcomes</w:t>
            </w:r>
          </w:p>
          <w:p w:rsidR="007473E0" w:rsidRPr="00C44C03" w:rsidRDefault="007473E0" w:rsidP="007473E0">
            <w:pPr>
              <w:rPr>
                <w:rFonts w:ascii="Arial" w:eastAsia="Arial Unicode MS" w:hAnsi="Arial" w:cs="Arial"/>
                <w:color w:val="3F4548"/>
                <w:sz w:val="20"/>
                <w:szCs w:val="20"/>
                <w:u w:color="3F4548"/>
                <w:bdr w:val="nil"/>
                <w:lang w:eastAsia="en-GB"/>
              </w:rPr>
            </w:pPr>
          </w:p>
          <w:p w:rsidR="005B2FE4" w:rsidRPr="00C44C03" w:rsidRDefault="005B2FE4" w:rsidP="005B2FE4">
            <w:pPr>
              <w:spacing w:after="240" w:line="240" w:lineRule="atLeast"/>
              <w:rPr>
                <w:rFonts w:ascii="Arial" w:eastAsia="Arial Unicode MS" w:hAnsi="Arial" w:cs="Arial"/>
                <w:color w:val="3F4548"/>
                <w:sz w:val="20"/>
                <w:szCs w:val="20"/>
                <w:u w:color="3F4548"/>
                <w:bdr w:val="nil"/>
                <w:lang w:eastAsia="en-GB"/>
              </w:rPr>
            </w:pPr>
            <w:r w:rsidRPr="00C44C03">
              <w:rPr>
                <w:rFonts w:ascii="Arial" w:eastAsia="Arial Unicode MS" w:hAnsi="Arial" w:cs="Arial"/>
                <w:color w:val="3F4548"/>
                <w:sz w:val="20"/>
                <w:szCs w:val="20"/>
                <w:u w:color="3F4548"/>
                <w:bdr w:val="nil"/>
                <w:lang w:eastAsia="en-GB"/>
              </w:rPr>
              <w:t>The following definitions are taken from existing Actuarial guidance and standards:</w:t>
            </w:r>
          </w:p>
          <w:p w:rsidR="005B2FE4" w:rsidRPr="00C44C03" w:rsidRDefault="005B2FE4" w:rsidP="005B2FE4">
            <w:pPr>
              <w:numPr>
                <w:ilvl w:val="0"/>
                <w:numId w:val="4"/>
              </w:numPr>
              <w:spacing w:after="240"/>
              <w:contextualSpacing/>
              <w:rPr>
                <w:rFonts w:ascii="Arial" w:hAnsi="Arial" w:cs="Arial"/>
                <w:color w:val="3F4548"/>
                <w:sz w:val="20"/>
                <w:szCs w:val="20"/>
                <w:u w:color="3F4548"/>
              </w:rPr>
            </w:pPr>
            <w:r w:rsidRPr="00C44C03">
              <w:rPr>
                <w:rFonts w:ascii="Arial" w:hAnsi="Arial" w:cs="Arial"/>
                <w:color w:val="3F4548"/>
                <w:sz w:val="20"/>
                <w:szCs w:val="20"/>
                <w:u w:color="3F4548"/>
              </w:rPr>
              <w:t>APS X1 and APS X2 definition of</w:t>
            </w:r>
            <w:r w:rsidRPr="00C44C03">
              <w:rPr>
                <w:rFonts w:ascii="Arial" w:hAnsi="Arial" w:cs="Arial"/>
                <w:b/>
                <w:color w:val="3F4548"/>
                <w:sz w:val="20"/>
                <w:szCs w:val="20"/>
                <w:u w:color="3F4548"/>
              </w:rPr>
              <w:t xml:space="preserve"> Actuarial Work</w:t>
            </w:r>
            <w:r w:rsidRPr="00C44C03">
              <w:rPr>
                <w:rFonts w:ascii="Arial" w:hAnsi="Arial" w:cs="Arial"/>
                <w:color w:val="3F4548"/>
                <w:sz w:val="20"/>
                <w:szCs w:val="20"/>
                <w:u w:color="3F4548"/>
              </w:rPr>
              <w:br/>
            </w:r>
            <w:r w:rsidRPr="00C44C03">
              <w:rPr>
                <w:rFonts w:ascii="Arial" w:hAnsi="Arial" w:cs="Arial"/>
                <w:i/>
                <w:color w:val="3F4548"/>
                <w:sz w:val="20"/>
                <w:szCs w:val="20"/>
                <w:u w:color="3F4548"/>
              </w:rPr>
              <w:t>“Work undertaken by a Member in their capacity as a person with actuarial skills on which the intended recipient of that work is entitled to rely. This may include carrying out calculations, modelling or the rendering of advice, recommendations, findings, or opinions.”</w:t>
            </w:r>
          </w:p>
          <w:p w:rsidR="00301E95" w:rsidRPr="00A95FF6" w:rsidRDefault="005B2FE4" w:rsidP="00A95FF6">
            <w:pPr>
              <w:pStyle w:val="ListParagraph"/>
              <w:numPr>
                <w:ilvl w:val="0"/>
                <w:numId w:val="4"/>
              </w:numPr>
              <w:rPr>
                <w:rFonts w:ascii="Arial" w:eastAsia="Arial Unicode MS" w:hAnsi="Arial" w:cs="Arial"/>
                <w:i/>
                <w:color w:val="3F4548"/>
                <w:sz w:val="20"/>
                <w:szCs w:val="20"/>
                <w:u w:color="3F4548"/>
                <w:bdr w:val="nil"/>
                <w:lang w:val="en-US" w:eastAsia="en-GB"/>
              </w:rPr>
            </w:pPr>
            <w:r w:rsidRPr="00C44C03">
              <w:rPr>
                <w:rFonts w:ascii="Arial" w:eastAsia="Arial Unicode MS" w:hAnsi="Arial" w:cs="Arial"/>
                <w:color w:val="3F4548"/>
                <w:sz w:val="20"/>
                <w:szCs w:val="20"/>
                <w:u w:color="3F4548"/>
                <w:bdr w:val="nil"/>
                <w:lang w:val="en-US" w:eastAsia="en-GB"/>
              </w:rPr>
              <w:t>TAS 100 definition of</w:t>
            </w:r>
            <w:r w:rsidRPr="00C44C03">
              <w:rPr>
                <w:rFonts w:ascii="Arial" w:eastAsia="Arial Unicode MS" w:hAnsi="Arial" w:cs="Arial"/>
                <w:b/>
                <w:color w:val="3F4548"/>
                <w:sz w:val="20"/>
                <w:szCs w:val="20"/>
                <w:u w:color="3F4548"/>
                <w:bdr w:val="nil"/>
                <w:lang w:val="en-US" w:eastAsia="en-GB"/>
              </w:rPr>
              <w:t xml:space="preserve"> technical actuarial work</w:t>
            </w:r>
            <w:r w:rsidRPr="00C44C03">
              <w:rPr>
                <w:rFonts w:ascii="Arial" w:eastAsia="Arial Unicode MS" w:hAnsi="Arial" w:cs="Arial"/>
                <w:color w:val="3F4548"/>
                <w:sz w:val="20"/>
                <w:szCs w:val="20"/>
                <w:u w:color="3F4548"/>
                <w:bdr w:val="nil"/>
                <w:lang w:val="en-US" w:eastAsia="en-GB"/>
              </w:rPr>
              <w:t xml:space="preserve"> is:</w:t>
            </w:r>
            <w:r w:rsidRPr="00C44C03">
              <w:rPr>
                <w:rFonts w:ascii="Arial" w:eastAsia="Arial Unicode MS" w:hAnsi="Arial" w:cs="Arial"/>
                <w:color w:val="3F4548"/>
                <w:sz w:val="20"/>
                <w:szCs w:val="20"/>
                <w:u w:color="3F4548"/>
                <w:bdr w:val="nil"/>
                <w:lang w:val="en-US" w:eastAsia="en-GB"/>
              </w:rPr>
              <w:br/>
            </w:r>
            <w:r w:rsidRPr="00C44C03">
              <w:rPr>
                <w:rFonts w:ascii="Arial" w:eastAsia="Arial Unicode MS" w:hAnsi="Arial" w:cs="Arial"/>
                <w:i/>
                <w:color w:val="3F4548"/>
                <w:sz w:val="20"/>
                <w:szCs w:val="20"/>
                <w:u w:color="3F4548"/>
                <w:bdr w:val="nil"/>
                <w:lang w:val="en-US" w:eastAsia="en-GB"/>
              </w:rPr>
              <w:t>“</w:t>
            </w:r>
            <w:r w:rsidRPr="00C44C03">
              <w:rPr>
                <w:rFonts w:ascii="Arial" w:hAnsi="Arial" w:cs="Arial"/>
                <w:i/>
                <w:color w:val="3F4548"/>
                <w:sz w:val="20"/>
                <w:szCs w:val="20"/>
                <w:u w:color="3F4548"/>
              </w:rPr>
              <w:t xml:space="preserve">work performed </w:t>
            </w:r>
            <w:r w:rsidR="00A95FF6" w:rsidRPr="00C44C03">
              <w:rPr>
                <w:rFonts w:ascii="Arial" w:hAnsi="Arial" w:cs="Arial"/>
                <w:i/>
                <w:color w:val="3F4548"/>
                <w:sz w:val="20"/>
                <w:szCs w:val="20"/>
                <w:u w:color="3F4548"/>
              </w:rPr>
              <w:t>for a user:</w:t>
            </w:r>
            <w:r w:rsidRPr="00C44C03">
              <w:rPr>
                <w:rFonts w:ascii="Arial" w:hAnsi="Arial" w:cs="Arial"/>
                <w:i/>
                <w:color w:val="3F4548"/>
                <w:sz w:val="20"/>
                <w:szCs w:val="20"/>
                <w:u w:color="3F4548"/>
              </w:rPr>
              <w:br/>
              <w:t>(1) where the use of principles and/or techniques of actuarial science is central to the work and which involves the exercise of judgement; or</w:t>
            </w:r>
            <w:r w:rsidRPr="00C44C03">
              <w:rPr>
                <w:rFonts w:ascii="Arial" w:hAnsi="Arial" w:cs="Arial"/>
                <w:i/>
                <w:color w:val="3F4548"/>
                <w:sz w:val="20"/>
                <w:szCs w:val="20"/>
                <w:u w:color="3F4548"/>
              </w:rPr>
              <w:br/>
              <w:t>(2) which the user may reasonably regard as technical actuarial work by virtue of the manner of its presentation.”</w:t>
            </w:r>
          </w:p>
        </w:tc>
      </w:tr>
      <w:tr w:rsidR="005B2FE4" w:rsidRPr="005B2FE4" w:rsidTr="005B2FE4">
        <w:trPr>
          <w:trHeight w:val="397"/>
        </w:trPr>
        <w:tc>
          <w:tcPr>
            <w:tcW w:w="15311" w:type="dxa"/>
            <w:gridSpan w:val="3"/>
            <w:shd w:val="clear" w:color="auto" w:fill="113458"/>
            <w:vAlign w:val="center"/>
          </w:tcPr>
          <w:p w:rsidR="005B2FE4" w:rsidRPr="005B2FE4" w:rsidRDefault="005B2FE4" w:rsidP="005B2FE4">
            <w:pPr>
              <w:spacing w:line="240" w:lineRule="atLeast"/>
              <w:outlineLvl w:val="1"/>
              <w:rPr>
                <w:rFonts w:ascii="Arial" w:eastAsia="Arial Unicode MS" w:hAnsi="Arial" w:cs="Arial"/>
                <w:color w:val="3F4548"/>
                <w:sz w:val="20"/>
                <w:szCs w:val="20"/>
                <w:u w:color="3F4548"/>
                <w:bdr w:val="nil"/>
                <w:lang w:eastAsia="en-GB"/>
              </w:rPr>
            </w:pPr>
            <w:r w:rsidRPr="005B2FE4">
              <w:rPr>
                <w:rFonts w:ascii="Arial" w:eastAsia="Times New Roman" w:hAnsi="Arial" w:cs="Arial"/>
                <w:b/>
                <w:color w:val="D9AB16"/>
                <w:sz w:val="20"/>
                <w:szCs w:val="20"/>
                <w:u w:color="3F4548"/>
                <w:bdr w:val="nil"/>
                <w:lang w:eastAsia="en-GB"/>
              </w:rPr>
              <w:lastRenderedPageBreak/>
              <w:t>Questionnaire Sections</w:t>
            </w:r>
          </w:p>
        </w:tc>
      </w:tr>
      <w:tr w:rsidR="00EE1078" w:rsidRPr="005B2FE4" w:rsidTr="00D10466">
        <w:trPr>
          <w:trHeight w:val="397"/>
        </w:trPr>
        <w:tc>
          <w:tcPr>
            <w:tcW w:w="5102" w:type="dxa"/>
            <w:tcBorders>
              <w:bottom w:val="single" w:sz="4" w:space="0" w:color="auto"/>
            </w:tcBorders>
            <w:shd w:val="clear" w:color="auto" w:fill="BBD5F2"/>
            <w:vAlign w:val="center"/>
          </w:tcPr>
          <w:p w:rsidR="005B2FE4" w:rsidRPr="005B2FE4" w:rsidRDefault="00490E90" w:rsidP="005B2FE4">
            <w:pPr>
              <w:outlineLvl w:val="1"/>
              <w:rPr>
                <w:rFonts w:ascii="Arial" w:eastAsia="Times New Roman" w:hAnsi="Arial" w:cs="Arial"/>
                <w:b/>
                <w:color w:val="D9AB16"/>
                <w:sz w:val="20"/>
                <w:szCs w:val="20"/>
                <w:u w:color="3F4548"/>
                <w:bdr w:val="nil"/>
                <w:lang w:eastAsia="en-GB"/>
              </w:rPr>
            </w:pPr>
            <w:r>
              <w:rPr>
                <w:rFonts w:ascii="Arial" w:eastAsia="Times New Roman" w:hAnsi="Arial" w:cs="Arial"/>
                <w:b/>
                <w:color w:val="3F4548"/>
                <w:sz w:val="20"/>
                <w:szCs w:val="20"/>
                <w:u w:color="3F4548"/>
                <w:bdr w:val="nil"/>
                <w:lang w:eastAsia="en-GB"/>
              </w:rPr>
              <w:t>1</w:t>
            </w:r>
            <w:r w:rsidR="005B2FE4" w:rsidRPr="005B2FE4">
              <w:rPr>
                <w:rFonts w:ascii="Arial" w:eastAsia="Times New Roman" w:hAnsi="Arial" w:cs="Arial"/>
                <w:b/>
                <w:color w:val="3F4548"/>
                <w:sz w:val="20"/>
                <w:szCs w:val="20"/>
                <w:u w:color="3F4548"/>
                <w:bdr w:val="nil"/>
                <w:lang w:eastAsia="en-GB"/>
              </w:rPr>
              <w:t xml:space="preserve">  Organisation Information</w:t>
            </w:r>
          </w:p>
        </w:tc>
        <w:tc>
          <w:tcPr>
            <w:tcW w:w="5104" w:type="dxa"/>
            <w:tcBorders>
              <w:bottom w:val="single" w:sz="4" w:space="0" w:color="auto"/>
              <w:right w:val="single" w:sz="4" w:space="0" w:color="auto"/>
            </w:tcBorders>
            <w:shd w:val="clear" w:color="auto" w:fill="BBD5F2"/>
            <w:vAlign w:val="center"/>
          </w:tcPr>
          <w:p w:rsidR="005B2FE4" w:rsidRPr="005B2FE4" w:rsidRDefault="005B2FE4" w:rsidP="00AF2598">
            <w:pPr>
              <w:jc w:val="center"/>
              <w:outlineLvl w:val="1"/>
              <w:rPr>
                <w:rFonts w:ascii="Arial" w:eastAsia="Times New Roman" w:hAnsi="Arial" w:cs="Arial"/>
                <w:b/>
                <w:color w:val="3F4548"/>
                <w:sz w:val="20"/>
                <w:szCs w:val="20"/>
                <w:u w:color="3F4548"/>
                <w:bdr w:val="nil"/>
                <w:lang w:eastAsia="en-GB"/>
              </w:rPr>
            </w:pPr>
            <w:r w:rsidRPr="005B2FE4">
              <w:rPr>
                <w:rFonts w:ascii="Arial" w:eastAsia="Times New Roman" w:hAnsi="Arial" w:cs="Arial"/>
                <w:b/>
                <w:color w:val="3F4548"/>
                <w:sz w:val="20"/>
                <w:szCs w:val="20"/>
                <w:u w:color="3F4548"/>
                <w:bdr w:val="nil"/>
                <w:lang w:eastAsia="en-GB"/>
              </w:rPr>
              <w:t>Home</w:t>
            </w:r>
          </w:p>
        </w:tc>
        <w:tc>
          <w:tcPr>
            <w:tcW w:w="5105" w:type="dxa"/>
            <w:tcBorders>
              <w:left w:val="single" w:sz="4" w:space="0" w:color="auto"/>
              <w:bottom w:val="single" w:sz="4" w:space="0" w:color="auto"/>
            </w:tcBorders>
            <w:shd w:val="clear" w:color="auto" w:fill="BBD5F2"/>
            <w:vAlign w:val="center"/>
          </w:tcPr>
          <w:p w:rsidR="005B2FE4" w:rsidRPr="005B2FE4" w:rsidRDefault="005B2FE4" w:rsidP="00AF2598">
            <w:pPr>
              <w:jc w:val="center"/>
              <w:outlineLvl w:val="1"/>
              <w:rPr>
                <w:rFonts w:ascii="Arial" w:eastAsia="Times New Roman" w:hAnsi="Arial" w:cs="Arial"/>
                <w:b/>
                <w:color w:val="3F4548"/>
                <w:sz w:val="20"/>
                <w:szCs w:val="20"/>
                <w:u w:color="3F4548"/>
                <w:bdr w:val="nil"/>
                <w:lang w:eastAsia="en-GB"/>
              </w:rPr>
            </w:pPr>
            <w:r w:rsidRPr="005B2FE4">
              <w:rPr>
                <w:rFonts w:ascii="Arial" w:eastAsia="Times New Roman" w:hAnsi="Arial" w:cs="Arial"/>
                <w:b/>
                <w:color w:val="3F4548"/>
                <w:sz w:val="20"/>
                <w:szCs w:val="20"/>
                <w:u w:color="3F4548"/>
                <w:bdr w:val="nil"/>
                <w:lang w:eastAsia="en-GB"/>
              </w:rPr>
              <w:t>Motor</w:t>
            </w: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DF0CCE">
            <w:pPr>
              <w:numPr>
                <w:ilvl w:val="0"/>
                <w:numId w:val="11"/>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 xml:space="preserve">Is the submission for a single firm or a Group? </w:t>
            </w:r>
            <w:r w:rsidRPr="005B2FE4">
              <w:rPr>
                <w:rFonts w:ascii="Arial" w:eastAsia="Times New Roman" w:hAnsi="Arial" w:cs="Arial"/>
                <w:color w:val="3F4548"/>
                <w:sz w:val="20"/>
                <w:szCs w:val="20"/>
                <w:u w:color="3F4548"/>
                <w:bdr w:val="nil"/>
                <w:lang w:eastAsia="en-GB"/>
              </w:rPr>
              <w:br/>
              <w:t>If a Group then please indicate the firms covered by the submission.</w:t>
            </w: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490E90">
            <w:pPr>
              <w:numPr>
                <w:ilvl w:val="0"/>
                <w:numId w:val="11"/>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What was the UK Gross Written Premium in 2019?</w:t>
            </w: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Pr="00C25045" w:rsidRDefault="005B2FE4" w:rsidP="00C25045">
            <w:pPr>
              <w:numPr>
                <w:ilvl w:val="0"/>
                <w:numId w:val="11"/>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lastRenderedPageBreak/>
              <w:t>What was the UK Claims Paid (before reinsurance) in 2019?</w:t>
            </w: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649"/>
        </w:trPr>
        <w:tc>
          <w:tcPr>
            <w:tcW w:w="5102" w:type="dxa"/>
            <w:tcBorders>
              <w:top w:val="single" w:sz="4" w:space="0" w:color="auto"/>
              <w:bottom w:val="single" w:sz="4" w:space="0" w:color="auto"/>
            </w:tcBorders>
            <w:shd w:val="clear" w:color="auto" w:fill="E4EFF9"/>
            <w:vAlign w:val="center"/>
          </w:tcPr>
          <w:p w:rsidR="005B2FE4" w:rsidRPr="00D10466" w:rsidRDefault="005B2FE4" w:rsidP="00490E90">
            <w:pPr>
              <w:numPr>
                <w:ilvl w:val="0"/>
                <w:numId w:val="11"/>
              </w:numPr>
              <w:contextualSpacing/>
              <w:outlineLvl w:val="1"/>
              <w:rPr>
                <w:rFonts w:ascii="Arial" w:eastAsia="Times New Roman" w:hAnsi="Arial" w:cs="Arial"/>
                <w:b/>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Which of the following channels are material to your business?</w:t>
            </w:r>
            <w:r w:rsidR="00452B2E">
              <w:rPr>
                <w:rFonts w:ascii="Arial" w:eastAsia="Times New Roman" w:hAnsi="Arial" w:cs="Arial"/>
                <w:color w:val="3F4548"/>
                <w:sz w:val="20"/>
                <w:szCs w:val="20"/>
                <w:u w:color="3F4548"/>
                <w:bdr w:val="nil"/>
                <w:lang w:eastAsia="en-GB"/>
              </w:rPr>
              <w:t xml:space="preserve"> Please rank if possible.</w:t>
            </w:r>
            <w:r w:rsidRPr="005B2FE4">
              <w:rPr>
                <w:rFonts w:ascii="Arial" w:eastAsia="Times New Roman" w:hAnsi="Arial" w:cs="Arial"/>
                <w:color w:val="3F4548"/>
                <w:sz w:val="20"/>
                <w:szCs w:val="20"/>
                <w:u w:color="3F4548"/>
                <w:bdr w:val="nil"/>
                <w:lang w:eastAsia="en-GB"/>
              </w:rPr>
              <w:br/>
              <w:t>Direct / Price Comparison Websites / Brokers / Other (please specify)</w:t>
            </w:r>
          </w:p>
          <w:p w:rsidR="00D10466" w:rsidRPr="005B2FE4" w:rsidRDefault="00D10466" w:rsidP="00D10466">
            <w:pPr>
              <w:ind w:left="360"/>
              <w:contextualSpacing/>
              <w:outlineLvl w:val="1"/>
              <w:rPr>
                <w:rFonts w:ascii="Arial" w:eastAsia="Times New Roman" w:hAnsi="Arial" w:cs="Arial"/>
                <w:b/>
                <w:color w:val="3F4548"/>
                <w:sz w:val="20"/>
                <w:szCs w:val="20"/>
                <w:u w:color="3F4548"/>
                <w:bdr w:val="nil"/>
                <w:lang w:eastAsia="en-GB"/>
              </w:rPr>
            </w:pP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EE1078" w:rsidRPr="005B2FE4" w:rsidTr="00D10466">
        <w:trPr>
          <w:trHeight w:val="397"/>
        </w:trPr>
        <w:tc>
          <w:tcPr>
            <w:tcW w:w="5102" w:type="dxa"/>
            <w:tcBorders>
              <w:top w:val="single" w:sz="4" w:space="0" w:color="auto"/>
              <w:bottom w:val="single" w:sz="4" w:space="0" w:color="auto"/>
            </w:tcBorders>
            <w:shd w:val="clear" w:color="auto" w:fill="BBD5F2"/>
            <w:vAlign w:val="center"/>
          </w:tcPr>
          <w:p w:rsidR="005B2FE4" w:rsidRPr="005B2FE4" w:rsidRDefault="00490E90" w:rsidP="005B2FE4">
            <w:pPr>
              <w:outlineLvl w:val="1"/>
              <w:rPr>
                <w:rFonts w:ascii="Arial" w:eastAsia="Times New Roman" w:hAnsi="Arial" w:cs="Arial"/>
                <w:b/>
                <w:color w:val="3F4548"/>
                <w:sz w:val="20"/>
                <w:szCs w:val="20"/>
                <w:u w:color="3F4548"/>
                <w:bdr w:val="nil"/>
                <w:lang w:eastAsia="en-GB"/>
              </w:rPr>
            </w:pPr>
            <w:r>
              <w:rPr>
                <w:rFonts w:ascii="Arial" w:eastAsia="Times New Roman" w:hAnsi="Arial" w:cs="Arial"/>
                <w:b/>
                <w:color w:val="3F4548"/>
                <w:sz w:val="20"/>
                <w:szCs w:val="20"/>
                <w:u w:color="3F4548"/>
                <w:bdr w:val="nil"/>
                <w:lang w:eastAsia="en-GB"/>
              </w:rPr>
              <w:t>2</w:t>
            </w:r>
            <w:r w:rsidR="005B2FE4" w:rsidRPr="005B2FE4">
              <w:rPr>
                <w:rFonts w:ascii="Arial" w:eastAsia="Times New Roman" w:hAnsi="Arial" w:cs="Arial"/>
                <w:b/>
                <w:color w:val="3F4548"/>
                <w:sz w:val="20"/>
                <w:szCs w:val="20"/>
                <w:u w:color="3F4548"/>
                <w:bdr w:val="nil"/>
                <w:lang w:eastAsia="en-GB"/>
              </w:rPr>
              <w:t xml:space="preserve">  Responsibility for Pricing</w:t>
            </w:r>
          </w:p>
        </w:tc>
        <w:tc>
          <w:tcPr>
            <w:tcW w:w="5104" w:type="dxa"/>
            <w:tcBorders>
              <w:top w:val="single" w:sz="4" w:space="0" w:color="auto"/>
              <w:bottom w:val="single" w:sz="4" w:space="0" w:color="auto"/>
              <w:right w:val="single" w:sz="4" w:space="0" w:color="auto"/>
            </w:tcBorders>
            <w:shd w:val="clear" w:color="auto" w:fill="BBD5F2"/>
            <w:vAlign w:val="center"/>
          </w:tcPr>
          <w:p w:rsidR="005B2FE4" w:rsidRPr="005B2FE4" w:rsidRDefault="005B2FE4" w:rsidP="00AF2598">
            <w:pPr>
              <w:jc w:val="center"/>
              <w:outlineLvl w:val="1"/>
              <w:rPr>
                <w:rFonts w:ascii="Arial" w:eastAsia="Times New Roman" w:hAnsi="Arial" w:cs="Arial"/>
                <w:b/>
                <w:color w:val="3F4548"/>
                <w:sz w:val="20"/>
                <w:szCs w:val="20"/>
                <w:u w:color="3F4548"/>
                <w:bdr w:val="nil"/>
                <w:lang w:eastAsia="en-GB"/>
              </w:rPr>
            </w:pPr>
            <w:r w:rsidRPr="005B2FE4">
              <w:rPr>
                <w:rFonts w:ascii="Arial" w:eastAsia="Times New Roman" w:hAnsi="Arial" w:cs="Arial"/>
                <w:b/>
                <w:color w:val="3F4548"/>
                <w:sz w:val="20"/>
                <w:szCs w:val="20"/>
                <w:u w:color="3F4548"/>
                <w:bdr w:val="nil"/>
                <w:lang w:eastAsia="en-GB"/>
              </w:rPr>
              <w:t>Home</w:t>
            </w:r>
          </w:p>
        </w:tc>
        <w:tc>
          <w:tcPr>
            <w:tcW w:w="5105" w:type="dxa"/>
            <w:tcBorders>
              <w:top w:val="single" w:sz="4" w:space="0" w:color="auto"/>
              <w:left w:val="single" w:sz="4" w:space="0" w:color="auto"/>
              <w:bottom w:val="single" w:sz="4" w:space="0" w:color="auto"/>
            </w:tcBorders>
            <w:shd w:val="clear" w:color="auto" w:fill="BBD5F2"/>
            <w:vAlign w:val="center"/>
          </w:tcPr>
          <w:p w:rsidR="005B2FE4" w:rsidRPr="005B2FE4" w:rsidRDefault="005B2FE4" w:rsidP="00AF2598">
            <w:pPr>
              <w:jc w:val="center"/>
              <w:outlineLvl w:val="1"/>
              <w:rPr>
                <w:rFonts w:ascii="Arial" w:eastAsia="Times New Roman" w:hAnsi="Arial" w:cs="Arial"/>
                <w:b/>
                <w:color w:val="3F4548"/>
                <w:sz w:val="20"/>
                <w:szCs w:val="20"/>
                <w:u w:color="3F4548"/>
                <w:bdr w:val="nil"/>
                <w:lang w:eastAsia="en-GB"/>
              </w:rPr>
            </w:pPr>
            <w:r w:rsidRPr="005B2FE4">
              <w:rPr>
                <w:rFonts w:ascii="Arial" w:eastAsia="Times New Roman" w:hAnsi="Arial" w:cs="Arial"/>
                <w:b/>
                <w:color w:val="3F4548"/>
                <w:sz w:val="20"/>
                <w:szCs w:val="20"/>
                <w:u w:color="3F4548"/>
                <w:bdr w:val="nil"/>
                <w:lang w:eastAsia="en-GB"/>
              </w:rPr>
              <w:t>Motor</w:t>
            </w: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490E90">
            <w:pPr>
              <w:numPr>
                <w:ilvl w:val="0"/>
                <w:numId w:val="12"/>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Who has overall responsibility for pricing within your organisation, and is that individual an actuary?</w:t>
            </w:r>
          </w:p>
          <w:p w:rsidR="005B2FE4" w:rsidRPr="005B2FE4" w:rsidRDefault="005B2FE4" w:rsidP="005B2FE4">
            <w:pPr>
              <w:ind w:left="360"/>
              <w:contextualSpacing/>
              <w:outlineLvl w:val="1"/>
              <w:rPr>
                <w:rFonts w:ascii="Arial" w:eastAsia="Times New Roman" w:hAnsi="Arial" w:cs="Arial"/>
                <w:color w:val="3F4548"/>
                <w:sz w:val="20"/>
                <w:szCs w:val="20"/>
                <w:u w:color="3F4548"/>
                <w:bdr w:val="nil"/>
                <w:lang w:eastAsia="en-GB"/>
              </w:rPr>
            </w:pP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490E90">
            <w:pPr>
              <w:numPr>
                <w:ilvl w:val="0"/>
                <w:numId w:val="12"/>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Does your organisation have actuaries carrying out regulatory senior management function roles SMF20 (Chief Actuary) and SMF23 (Chief Underwriting Officer)?</w:t>
            </w:r>
          </w:p>
          <w:p w:rsidR="005B2FE4" w:rsidRPr="005B2FE4" w:rsidRDefault="005B2FE4" w:rsidP="005B2FE4">
            <w:pPr>
              <w:ind w:left="360"/>
              <w:contextualSpacing/>
              <w:outlineLvl w:val="1"/>
              <w:rPr>
                <w:rFonts w:ascii="Arial" w:eastAsia="Times New Roman" w:hAnsi="Arial" w:cs="Arial"/>
                <w:color w:val="3F4548"/>
                <w:sz w:val="20"/>
                <w:szCs w:val="20"/>
                <w:u w:color="3F4548"/>
                <w:bdr w:val="nil"/>
                <w:lang w:eastAsia="en-GB"/>
              </w:rPr>
            </w:pP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490E90">
            <w:pPr>
              <w:numPr>
                <w:ilvl w:val="0"/>
                <w:numId w:val="12"/>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Are there different reporting lines for technical pricing and street pricing in your organisation? Does actuarial involvement in the 2 separate stages differ in terms of senior management?</w:t>
            </w:r>
          </w:p>
          <w:p w:rsidR="005B2FE4" w:rsidRPr="005B2FE4" w:rsidRDefault="005B2FE4" w:rsidP="005B2FE4">
            <w:pPr>
              <w:ind w:left="360"/>
              <w:contextualSpacing/>
              <w:outlineLvl w:val="1"/>
              <w:rPr>
                <w:rFonts w:ascii="Arial" w:eastAsia="Times New Roman" w:hAnsi="Arial" w:cs="Arial"/>
                <w:color w:val="3F4548"/>
                <w:sz w:val="20"/>
                <w:szCs w:val="20"/>
                <w:u w:color="3F4548"/>
                <w:bdr w:val="nil"/>
                <w:lang w:eastAsia="en-GB"/>
              </w:rPr>
            </w:pP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Default="005B2FE4" w:rsidP="003A64C9">
            <w:pPr>
              <w:numPr>
                <w:ilvl w:val="0"/>
                <w:numId w:val="12"/>
              </w:numPr>
              <w:ind w:right="34"/>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How many actuaries or actuarial students work in the Pricing function of your organisation? If possible and relevant please indicate splits between technical and street pricing activity</w:t>
            </w:r>
            <w:r w:rsidR="009C0AFE">
              <w:rPr>
                <w:rFonts w:ascii="Arial" w:eastAsia="Times New Roman" w:hAnsi="Arial" w:cs="Arial"/>
                <w:color w:val="3F4548"/>
                <w:sz w:val="20"/>
                <w:szCs w:val="20"/>
                <w:u w:color="3F4548"/>
                <w:bdr w:val="nil"/>
                <w:lang w:eastAsia="en-GB"/>
              </w:rPr>
              <w:t xml:space="preserve"> for each of Home and Motor</w:t>
            </w:r>
            <w:r w:rsidRPr="005B2FE4">
              <w:rPr>
                <w:rFonts w:ascii="Arial" w:eastAsia="Times New Roman" w:hAnsi="Arial" w:cs="Arial"/>
                <w:color w:val="3F4548"/>
                <w:sz w:val="20"/>
                <w:szCs w:val="20"/>
                <w:u w:color="3F4548"/>
                <w:bdr w:val="nil"/>
                <w:lang w:eastAsia="en-GB"/>
              </w:rPr>
              <w:t>.</w:t>
            </w:r>
          </w:p>
          <w:p w:rsidR="00A95FF6" w:rsidRPr="003A64C9" w:rsidRDefault="00A95FF6" w:rsidP="00A95FF6">
            <w:pPr>
              <w:ind w:left="360" w:right="34"/>
              <w:contextualSpacing/>
              <w:outlineLvl w:val="1"/>
              <w:rPr>
                <w:rFonts w:ascii="Arial" w:eastAsia="Times New Roman" w:hAnsi="Arial" w:cs="Arial"/>
                <w:color w:val="3F4548"/>
                <w:sz w:val="20"/>
                <w:szCs w:val="20"/>
                <w:u w:color="3F4548"/>
                <w:bdr w:val="nil"/>
                <w:lang w:eastAsia="en-GB"/>
              </w:rPr>
            </w:pP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490E90">
            <w:pPr>
              <w:numPr>
                <w:ilvl w:val="0"/>
                <w:numId w:val="12"/>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lastRenderedPageBreak/>
              <w:t xml:space="preserve">What is the role of the Chief Actuary </w:t>
            </w:r>
            <w:r w:rsidR="00F21EC6">
              <w:rPr>
                <w:rFonts w:ascii="Arial" w:eastAsia="Times New Roman" w:hAnsi="Arial" w:cs="Arial"/>
                <w:color w:val="3F4548"/>
                <w:sz w:val="20"/>
                <w:szCs w:val="20"/>
                <w:u w:color="3F4548"/>
                <w:bdr w:val="nil"/>
                <w:lang w:eastAsia="en-GB"/>
              </w:rPr>
              <w:t>and the</w:t>
            </w:r>
            <w:r w:rsidRPr="005B2FE4">
              <w:rPr>
                <w:rFonts w:ascii="Arial" w:eastAsia="Times New Roman" w:hAnsi="Arial" w:cs="Arial"/>
                <w:color w:val="3F4548"/>
                <w:sz w:val="20"/>
                <w:szCs w:val="20"/>
                <w:u w:color="3F4548"/>
                <w:bdr w:val="nil"/>
                <w:lang w:eastAsia="en-GB"/>
              </w:rPr>
              <w:t xml:space="preserve"> Actuarial Function in pricing? Is this in a 1st line or 2nd line capacity?</w:t>
            </w:r>
          </w:p>
          <w:p w:rsidR="005B2FE4" w:rsidRPr="005B2FE4" w:rsidRDefault="005B2FE4" w:rsidP="005B2FE4">
            <w:pPr>
              <w:outlineLvl w:val="1"/>
              <w:rPr>
                <w:rFonts w:ascii="Arial" w:eastAsia="Times New Roman" w:hAnsi="Arial" w:cs="Arial"/>
                <w:color w:val="3F4548"/>
                <w:sz w:val="20"/>
                <w:szCs w:val="20"/>
                <w:u w:color="3F4548"/>
                <w:bdr w:val="nil"/>
                <w:lang w:eastAsia="en-GB"/>
              </w:rPr>
            </w:pPr>
          </w:p>
          <w:p w:rsidR="005B2FE4" w:rsidRPr="00490E90" w:rsidRDefault="005B2FE4" w:rsidP="0075390B">
            <w:pPr>
              <w:pStyle w:val="ListParagraph"/>
              <w:ind w:left="360"/>
              <w:outlineLvl w:val="1"/>
              <w:rPr>
                <w:rFonts w:ascii="Arial" w:eastAsia="Times New Roman" w:hAnsi="Arial" w:cs="Arial"/>
                <w:i/>
                <w:color w:val="3F4548"/>
                <w:sz w:val="20"/>
                <w:szCs w:val="20"/>
                <w:u w:color="3F4548"/>
                <w:bdr w:val="nil"/>
                <w:lang w:eastAsia="en-GB"/>
              </w:rPr>
            </w:pPr>
            <w:r w:rsidRPr="00490E90">
              <w:rPr>
                <w:rFonts w:ascii="Arial" w:eastAsia="Times New Roman" w:hAnsi="Arial" w:cs="Arial"/>
                <w:b/>
                <w:i/>
                <w:color w:val="3F4548"/>
                <w:sz w:val="20"/>
                <w:szCs w:val="20"/>
                <w:u w:color="3F4548"/>
                <w:bdr w:val="nil"/>
                <w:lang w:eastAsia="en-GB"/>
              </w:rPr>
              <w:t>Information request</w:t>
            </w:r>
            <w:r w:rsidRPr="00490E90">
              <w:rPr>
                <w:rFonts w:ascii="Arial" w:eastAsia="Times New Roman" w:hAnsi="Arial" w:cs="Arial"/>
                <w:i/>
                <w:color w:val="3F4548"/>
                <w:sz w:val="20"/>
                <w:szCs w:val="20"/>
                <w:u w:color="3F4548"/>
                <w:bdr w:val="nil"/>
                <w:lang w:eastAsia="en-GB"/>
              </w:rPr>
              <w:t xml:space="preserve"> – please could the Chief Actuary Annual Report to the Board be provided (or excerpt as it pertains to underwriting/pricing adequacy).</w:t>
            </w:r>
          </w:p>
          <w:p w:rsidR="005B2FE4" w:rsidRPr="005B2FE4" w:rsidRDefault="005B2FE4" w:rsidP="005B2FE4">
            <w:pPr>
              <w:outlineLvl w:val="1"/>
              <w:rPr>
                <w:rFonts w:ascii="Arial" w:eastAsia="Times New Roman" w:hAnsi="Arial" w:cs="Arial"/>
                <w:i/>
                <w:color w:val="3F4548"/>
                <w:sz w:val="20"/>
                <w:szCs w:val="20"/>
                <w:u w:color="3F4548"/>
                <w:bdr w:val="nil"/>
                <w:lang w:eastAsia="en-GB"/>
              </w:rPr>
            </w:pP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490E90">
            <w:pPr>
              <w:numPr>
                <w:ilvl w:val="0"/>
                <w:numId w:val="12"/>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If the Actuarial Function sits in 1st line, what role does 2nd line play in pricing oversight, and does this involve actuaries?</w:t>
            </w:r>
          </w:p>
          <w:p w:rsidR="005B2FE4" w:rsidRPr="005B2FE4" w:rsidRDefault="005B2FE4" w:rsidP="003A64C9">
            <w:pPr>
              <w:contextualSpacing/>
              <w:outlineLvl w:val="1"/>
              <w:rPr>
                <w:rFonts w:ascii="Arial" w:eastAsia="Times New Roman" w:hAnsi="Arial" w:cs="Arial"/>
                <w:color w:val="3F4548"/>
                <w:sz w:val="20"/>
                <w:szCs w:val="20"/>
                <w:u w:color="3F4548"/>
                <w:bdr w:val="nil"/>
                <w:lang w:eastAsia="en-GB"/>
              </w:rPr>
            </w:pP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490E90">
            <w:pPr>
              <w:numPr>
                <w:ilvl w:val="0"/>
                <w:numId w:val="12"/>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Who chairs the main Pricing Committee</w:t>
            </w:r>
            <w:r w:rsidR="00F21EC6">
              <w:rPr>
                <w:rFonts w:ascii="Arial" w:eastAsia="Times New Roman" w:hAnsi="Arial" w:cs="Arial"/>
                <w:color w:val="3F4548"/>
                <w:sz w:val="20"/>
                <w:szCs w:val="20"/>
                <w:u w:color="3F4548"/>
                <w:bdr w:val="nil"/>
                <w:lang w:eastAsia="en-GB"/>
              </w:rPr>
              <w:t>, or equivalent governance forum with pricing responsibility,</w:t>
            </w:r>
            <w:r w:rsidRPr="005B2FE4">
              <w:rPr>
                <w:rFonts w:ascii="Arial" w:eastAsia="Times New Roman" w:hAnsi="Arial" w:cs="Arial"/>
                <w:color w:val="3F4548"/>
                <w:sz w:val="20"/>
                <w:szCs w:val="20"/>
                <w:u w:color="3F4548"/>
                <w:bdr w:val="nil"/>
                <w:lang w:eastAsia="en-GB"/>
              </w:rPr>
              <w:t xml:space="preserve"> within your organisation? </w:t>
            </w:r>
            <w:r w:rsidR="00F21EC6">
              <w:rPr>
                <w:rFonts w:ascii="Arial" w:eastAsia="Times New Roman" w:hAnsi="Arial" w:cs="Arial"/>
                <w:color w:val="3F4548"/>
                <w:sz w:val="20"/>
                <w:szCs w:val="20"/>
                <w:u w:color="3F4548"/>
                <w:bdr w:val="nil"/>
                <w:lang w:eastAsia="en-GB"/>
              </w:rPr>
              <w:t>Please provide roles of any</w:t>
            </w:r>
            <w:r w:rsidRPr="005B2FE4">
              <w:rPr>
                <w:rFonts w:ascii="Arial" w:eastAsia="Times New Roman" w:hAnsi="Arial" w:cs="Arial"/>
                <w:color w:val="3F4548"/>
                <w:sz w:val="20"/>
                <w:szCs w:val="20"/>
                <w:u w:color="3F4548"/>
                <w:bdr w:val="nil"/>
                <w:lang w:eastAsia="en-GB"/>
              </w:rPr>
              <w:t xml:space="preserve"> a</w:t>
            </w:r>
            <w:r w:rsidR="00F21EC6">
              <w:rPr>
                <w:rFonts w:ascii="Arial" w:eastAsia="Times New Roman" w:hAnsi="Arial" w:cs="Arial"/>
                <w:color w:val="3F4548"/>
                <w:sz w:val="20"/>
                <w:szCs w:val="20"/>
                <w:u w:color="3F4548"/>
                <w:bdr w:val="nil"/>
                <w:lang w:eastAsia="en-GB"/>
              </w:rPr>
              <w:t>ctuary members of the committee</w:t>
            </w:r>
            <w:r w:rsidR="00723E0C">
              <w:rPr>
                <w:rFonts w:ascii="Arial" w:eastAsia="Times New Roman" w:hAnsi="Arial" w:cs="Arial"/>
                <w:color w:val="3F4548"/>
                <w:sz w:val="20"/>
                <w:szCs w:val="20"/>
                <w:u w:color="3F4548"/>
                <w:bdr w:val="nil"/>
                <w:lang w:eastAsia="en-GB"/>
              </w:rPr>
              <w:t xml:space="preserve"> (e.g. Head of Technical Pricing).</w:t>
            </w:r>
          </w:p>
          <w:p w:rsidR="005B2FE4" w:rsidRPr="005B2FE4" w:rsidRDefault="005B2FE4" w:rsidP="005B2FE4">
            <w:pPr>
              <w:ind w:left="360"/>
              <w:contextualSpacing/>
              <w:outlineLvl w:val="1"/>
              <w:rPr>
                <w:rFonts w:ascii="Arial" w:eastAsia="Times New Roman" w:hAnsi="Arial" w:cs="Arial"/>
                <w:color w:val="3F4548"/>
                <w:sz w:val="20"/>
                <w:szCs w:val="20"/>
                <w:u w:color="3F4548"/>
                <w:bdr w:val="nil"/>
                <w:lang w:eastAsia="en-GB"/>
              </w:rPr>
            </w:pP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490E90">
            <w:pPr>
              <w:numPr>
                <w:ilvl w:val="0"/>
                <w:numId w:val="12"/>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 xml:space="preserve">How would you categorise the extent of the overall role of actuaries in pricing according to the following broad aspects? </w:t>
            </w:r>
          </w:p>
          <w:p w:rsidR="005B2FE4" w:rsidRPr="005B2FE4" w:rsidRDefault="005B2FE4" w:rsidP="005B2FE4">
            <w:pPr>
              <w:outlineLvl w:val="1"/>
              <w:rPr>
                <w:rFonts w:ascii="Arial" w:eastAsia="Times New Roman" w:hAnsi="Arial" w:cs="Arial"/>
                <w:color w:val="3F4548"/>
                <w:sz w:val="20"/>
                <w:szCs w:val="20"/>
                <w:u w:color="3F4548"/>
                <w:bdr w:val="nil"/>
                <w:lang w:eastAsia="en-GB"/>
              </w:rPr>
            </w:pPr>
          </w:p>
          <w:p w:rsidR="005B2FE4" w:rsidRPr="0075390B" w:rsidRDefault="005B2FE4" w:rsidP="0075390B">
            <w:pPr>
              <w:pStyle w:val="ListParagraph"/>
              <w:numPr>
                <w:ilvl w:val="0"/>
                <w:numId w:val="4"/>
              </w:numPr>
              <w:outlineLvl w:val="1"/>
              <w:rPr>
                <w:rFonts w:ascii="Arial" w:eastAsia="Times New Roman" w:hAnsi="Arial" w:cs="Arial"/>
                <w:b/>
                <w:color w:val="3F4548"/>
                <w:sz w:val="20"/>
                <w:szCs w:val="20"/>
                <w:u w:color="3F4548"/>
                <w:bdr w:val="nil"/>
                <w:lang w:eastAsia="en-GB"/>
              </w:rPr>
            </w:pPr>
            <w:r w:rsidRPr="0075390B">
              <w:rPr>
                <w:rFonts w:ascii="Arial" w:eastAsia="Times New Roman" w:hAnsi="Arial" w:cs="Arial"/>
                <w:b/>
                <w:color w:val="3F4548"/>
                <w:sz w:val="20"/>
                <w:szCs w:val="20"/>
                <w:u w:color="3F4548"/>
                <w:bdr w:val="nil"/>
                <w:lang w:eastAsia="en-GB"/>
              </w:rPr>
              <w:t xml:space="preserve">Analytical and Technical </w:t>
            </w:r>
          </w:p>
          <w:p w:rsidR="005B2FE4" w:rsidRPr="0075390B" w:rsidRDefault="005B2FE4" w:rsidP="0075390B">
            <w:pPr>
              <w:pStyle w:val="ListParagraph"/>
              <w:numPr>
                <w:ilvl w:val="0"/>
                <w:numId w:val="4"/>
              </w:numPr>
              <w:outlineLvl w:val="1"/>
              <w:rPr>
                <w:rFonts w:ascii="Arial" w:eastAsia="Times New Roman" w:hAnsi="Arial" w:cs="Arial"/>
                <w:b/>
                <w:color w:val="3F4548"/>
                <w:sz w:val="20"/>
                <w:szCs w:val="20"/>
                <w:u w:color="3F4548"/>
                <w:bdr w:val="nil"/>
                <w:lang w:eastAsia="en-GB"/>
              </w:rPr>
            </w:pPr>
            <w:r w:rsidRPr="0075390B">
              <w:rPr>
                <w:rFonts w:ascii="Arial" w:eastAsia="Times New Roman" w:hAnsi="Arial" w:cs="Arial"/>
                <w:b/>
                <w:color w:val="3F4548"/>
                <w:sz w:val="20"/>
                <w:szCs w:val="20"/>
                <w:u w:color="3F4548"/>
                <w:bdr w:val="nil"/>
                <w:lang w:eastAsia="en-GB"/>
              </w:rPr>
              <w:t>Decision and Influence</w:t>
            </w:r>
          </w:p>
          <w:p w:rsidR="005B2FE4" w:rsidRPr="0075390B" w:rsidRDefault="005B2FE4" w:rsidP="0075390B">
            <w:pPr>
              <w:pStyle w:val="ListParagraph"/>
              <w:numPr>
                <w:ilvl w:val="0"/>
                <w:numId w:val="4"/>
              </w:numPr>
              <w:outlineLvl w:val="1"/>
              <w:rPr>
                <w:rFonts w:ascii="Arial" w:eastAsia="Times New Roman" w:hAnsi="Arial" w:cs="Arial"/>
                <w:b/>
                <w:color w:val="3F4548"/>
                <w:sz w:val="20"/>
                <w:szCs w:val="20"/>
                <w:u w:color="3F4548"/>
                <w:bdr w:val="nil"/>
                <w:lang w:eastAsia="en-GB"/>
              </w:rPr>
            </w:pPr>
            <w:r w:rsidRPr="0075390B">
              <w:rPr>
                <w:rFonts w:ascii="Arial" w:eastAsia="Times New Roman" w:hAnsi="Arial" w:cs="Arial"/>
                <w:b/>
                <w:color w:val="3F4548"/>
                <w:sz w:val="20"/>
                <w:szCs w:val="20"/>
                <w:u w:color="3F4548"/>
                <w:bdr w:val="nil"/>
                <w:lang w:eastAsia="en-GB"/>
              </w:rPr>
              <w:t>Validation and Oversight</w:t>
            </w:r>
          </w:p>
          <w:p w:rsidR="005B2FE4" w:rsidRPr="005B2FE4" w:rsidRDefault="005B2FE4" w:rsidP="005B2FE4">
            <w:pPr>
              <w:ind w:left="720"/>
              <w:contextualSpacing/>
              <w:outlineLvl w:val="1"/>
              <w:rPr>
                <w:rFonts w:ascii="Arial" w:eastAsia="Times New Roman" w:hAnsi="Arial" w:cs="Arial"/>
                <w:b/>
                <w:color w:val="3F4548"/>
                <w:sz w:val="20"/>
                <w:szCs w:val="20"/>
                <w:u w:color="3F4548"/>
                <w:bdr w:val="nil"/>
                <w:lang w:eastAsia="en-GB"/>
              </w:rPr>
            </w:pPr>
          </w:p>
          <w:p w:rsidR="005B2FE4" w:rsidRPr="00490E90" w:rsidRDefault="005B2FE4" w:rsidP="0075390B">
            <w:pPr>
              <w:pStyle w:val="ListParagraph"/>
              <w:ind w:left="360"/>
              <w:outlineLvl w:val="1"/>
              <w:rPr>
                <w:rFonts w:ascii="Arial" w:eastAsia="Times New Roman" w:hAnsi="Arial" w:cs="Arial"/>
                <w:color w:val="3F4548"/>
                <w:sz w:val="20"/>
                <w:szCs w:val="20"/>
                <w:u w:color="3F4548"/>
                <w:bdr w:val="nil"/>
                <w:lang w:eastAsia="en-GB"/>
              </w:rPr>
            </w:pPr>
            <w:r w:rsidRPr="00490E90">
              <w:rPr>
                <w:rFonts w:ascii="Arial" w:eastAsia="Times New Roman" w:hAnsi="Arial" w:cs="Arial"/>
                <w:color w:val="3F4548"/>
                <w:sz w:val="20"/>
                <w:szCs w:val="20"/>
                <w:u w:color="3F4548"/>
                <w:bdr w:val="nil"/>
                <w:lang w:eastAsia="en-GB"/>
              </w:rPr>
              <w:t>(use this scale as a guide – none / minimal / reasonable / significant)</w:t>
            </w:r>
          </w:p>
          <w:p w:rsidR="005B2FE4" w:rsidRPr="005B2FE4" w:rsidRDefault="005B2FE4" w:rsidP="005B2FE4">
            <w:pPr>
              <w:outlineLvl w:val="1"/>
              <w:rPr>
                <w:rFonts w:ascii="Arial" w:eastAsia="Times New Roman" w:hAnsi="Arial" w:cs="Arial"/>
                <w:color w:val="3F4548"/>
                <w:sz w:val="20"/>
                <w:szCs w:val="20"/>
                <w:u w:color="3F4548"/>
                <w:bdr w:val="nil"/>
                <w:lang w:eastAsia="en-GB"/>
              </w:rPr>
            </w:pPr>
          </w:p>
          <w:p w:rsidR="005B2FE4" w:rsidRPr="00490E90" w:rsidRDefault="005B2FE4" w:rsidP="0075390B">
            <w:pPr>
              <w:pStyle w:val="ListParagraph"/>
              <w:ind w:left="360"/>
              <w:outlineLvl w:val="1"/>
              <w:rPr>
                <w:rFonts w:ascii="Arial" w:eastAsia="Times New Roman" w:hAnsi="Arial" w:cs="Arial"/>
                <w:color w:val="3F4548"/>
                <w:sz w:val="20"/>
                <w:szCs w:val="20"/>
                <w:u w:color="3F4548"/>
                <w:bdr w:val="nil"/>
                <w:lang w:eastAsia="en-GB"/>
              </w:rPr>
            </w:pPr>
            <w:r w:rsidRPr="00490E90">
              <w:rPr>
                <w:rFonts w:ascii="Arial" w:eastAsia="Times New Roman" w:hAnsi="Arial" w:cs="Arial"/>
                <w:color w:val="3F4548"/>
                <w:sz w:val="20"/>
                <w:szCs w:val="20"/>
                <w:u w:color="3F4548"/>
                <w:bdr w:val="nil"/>
                <w:lang w:eastAsia="en-GB"/>
              </w:rPr>
              <w:t>Please expand on this where it would help to clarify the response (e.g. where this differs between technical and street pricing).</w:t>
            </w:r>
          </w:p>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490E90">
            <w:pPr>
              <w:numPr>
                <w:ilvl w:val="0"/>
                <w:numId w:val="12"/>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lastRenderedPageBreak/>
              <w:t>Does your organisation have a pricing strategy or philosophy document in place? If so, who owns this, and what is the extent of actuarial involvement?</w:t>
            </w:r>
          </w:p>
          <w:p w:rsidR="005B2FE4" w:rsidRPr="005B2FE4" w:rsidRDefault="005B2FE4" w:rsidP="005B2FE4">
            <w:pPr>
              <w:outlineLvl w:val="1"/>
              <w:rPr>
                <w:rFonts w:ascii="Arial" w:eastAsia="Times New Roman" w:hAnsi="Arial" w:cs="Arial"/>
                <w:color w:val="3F4548"/>
                <w:sz w:val="20"/>
                <w:szCs w:val="20"/>
                <w:u w:color="3F4548"/>
                <w:bdr w:val="nil"/>
                <w:lang w:eastAsia="en-GB"/>
              </w:rPr>
            </w:pPr>
          </w:p>
          <w:p w:rsidR="005B2FE4" w:rsidRPr="00490E90" w:rsidRDefault="005B2FE4" w:rsidP="0075390B">
            <w:pPr>
              <w:pStyle w:val="ListParagraph"/>
              <w:ind w:left="360"/>
              <w:outlineLvl w:val="1"/>
              <w:rPr>
                <w:rFonts w:ascii="Arial" w:eastAsia="Times New Roman" w:hAnsi="Arial" w:cs="Arial"/>
                <w:i/>
                <w:color w:val="3F4548"/>
                <w:sz w:val="20"/>
                <w:szCs w:val="20"/>
                <w:u w:color="3F4548"/>
                <w:bdr w:val="nil"/>
                <w:lang w:eastAsia="en-GB"/>
              </w:rPr>
            </w:pPr>
            <w:r w:rsidRPr="00490E90">
              <w:rPr>
                <w:rFonts w:ascii="Arial" w:eastAsia="Times New Roman" w:hAnsi="Arial" w:cs="Arial"/>
                <w:b/>
                <w:i/>
                <w:color w:val="3F4548"/>
                <w:sz w:val="20"/>
                <w:szCs w:val="20"/>
                <w:u w:color="3F4548"/>
                <w:bdr w:val="nil"/>
                <w:lang w:eastAsia="en-GB"/>
              </w:rPr>
              <w:t>Information request</w:t>
            </w:r>
            <w:r w:rsidRPr="00490E90">
              <w:rPr>
                <w:rFonts w:ascii="Arial" w:eastAsia="Times New Roman" w:hAnsi="Arial" w:cs="Arial"/>
                <w:i/>
                <w:color w:val="3F4548"/>
                <w:sz w:val="20"/>
                <w:szCs w:val="20"/>
                <w:u w:color="3F4548"/>
                <w:bdr w:val="nil"/>
                <w:lang w:eastAsia="en-GB"/>
              </w:rPr>
              <w:t xml:space="preserve"> – please could the Pricing Strategy/Philosophy document, or similar be provided.</w:t>
            </w: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EE1078" w:rsidRPr="005B2FE4" w:rsidTr="00D10466">
        <w:trPr>
          <w:trHeight w:val="397"/>
        </w:trPr>
        <w:tc>
          <w:tcPr>
            <w:tcW w:w="5102" w:type="dxa"/>
            <w:tcBorders>
              <w:top w:val="single" w:sz="4" w:space="0" w:color="auto"/>
              <w:bottom w:val="single" w:sz="4" w:space="0" w:color="auto"/>
            </w:tcBorders>
            <w:shd w:val="clear" w:color="auto" w:fill="BBD5F2"/>
            <w:vAlign w:val="center"/>
          </w:tcPr>
          <w:p w:rsidR="005B2FE4" w:rsidRPr="005B2FE4" w:rsidRDefault="00490E90" w:rsidP="00A2737C">
            <w:pPr>
              <w:outlineLvl w:val="1"/>
              <w:rPr>
                <w:rFonts w:ascii="Arial" w:eastAsia="Times New Roman" w:hAnsi="Arial" w:cs="Arial"/>
                <w:b/>
                <w:color w:val="3F4548"/>
                <w:sz w:val="20"/>
                <w:szCs w:val="20"/>
                <w:u w:color="3F4548"/>
                <w:bdr w:val="nil"/>
                <w:lang w:eastAsia="en-GB"/>
              </w:rPr>
            </w:pPr>
            <w:r>
              <w:rPr>
                <w:rFonts w:ascii="Arial" w:eastAsia="Times New Roman" w:hAnsi="Arial" w:cs="Arial"/>
                <w:b/>
                <w:color w:val="3F4548"/>
                <w:sz w:val="20"/>
                <w:szCs w:val="20"/>
                <w:u w:color="3F4548"/>
                <w:bdr w:val="nil"/>
                <w:lang w:eastAsia="en-GB"/>
              </w:rPr>
              <w:t>3</w:t>
            </w:r>
            <w:r w:rsidR="005B2FE4" w:rsidRPr="005B2FE4">
              <w:rPr>
                <w:rFonts w:ascii="Arial" w:eastAsia="Times New Roman" w:hAnsi="Arial" w:cs="Arial"/>
                <w:b/>
                <w:color w:val="3F4548"/>
                <w:sz w:val="20"/>
                <w:szCs w:val="20"/>
                <w:u w:color="3F4548"/>
                <w:bdr w:val="nil"/>
                <w:lang w:eastAsia="en-GB"/>
              </w:rPr>
              <w:t xml:space="preserve">  </w:t>
            </w:r>
            <w:r w:rsidR="00A2737C">
              <w:rPr>
                <w:rFonts w:ascii="Arial" w:eastAsia="Times New Roman" w:hAnsi="Arial" w:cs="Arial"/>
                <w:b/>
                <w:color w:val="3F4548"/>
                <w:sz w:val="20"/>
                <w:szCs w:val="20"/>
                <w:u w:color="3F4548"/>
                <w:bdr w:val="nil"/>
                <w:lang w:eastAsia="en-GB"/>
              </w:rPr>
              <w:t>Pricing</w:t>
            </w:r>
            <w:r w:rsidR="005B2FE4" w:rsidRPr="005B2FE4">
              <w:rPr>
                <w:rFonts w:ascii="Arial" w:eastAsia="Times New Roman" w:hAnsi="Arial" w:cs="Arial"/>
                <w:b/>
                <w:color w:val="3F4548"/>
                <w:sz w:val="20"/>
                <w:szCs w:val="20"/>
                <w:u w:color="3F4548"/>
                <w:bdr w:val="nil"/>
                <w:lang w:eastAsia="en-GB"/>
              </w:rPr>
              <w:t xml:space="preserve"> Factors</w:t>
            </w:r>
          </w:p>
        </w:tc>
        <w:tc>
          <w:tcPr>
            <w:tcW w:w="5104" w:type="dxa"/>
            <w:tcBorders>
              <w:top w:val="single" w:sz="4" w:space="0" w:color="auto"/>
              <w:bottom w:val="single" w:sz="4" w:space="0" w:color="auto"/>
              <w:right w:val="single" w:sz="4" w:space="0" w:color="auto"/>
            </w:tcBorders>
            <w:shd w:val="clear" w:color="auto" w:fill="BBD5F2"/>
            <w:vAlign w:val="center"/>
          </w:tcPr>
          <w:p w:rsidR="005B2FE4" w:rsidRPr="005B2FE4" w:rsidRDefault="005B2FE4" w:rsidP="00AF2598">
            <w:pPr>
              <w:jc w:val="center"/>
              <w:outlineLvl w:val="1"/>
              <w:rPr>
                <w:rFonts w:ascii="Arial" w:eastAsia="Times New Roman" w:hAnsi="Arial" w:cs="Arial"/>
                <w:b/>
                <w:color w:val="3F4548"/>
                <w:sz w:val="20"/>
                <w:szCs w:val="20"/>
                <w:u w:color="3F4548"/>
                <w:bdr w:val="nil"/>
                <w:lang w:eastAsia="en-GB"/>
              </w:rPr>
            </w:pPr>
            <w:r w:rsidRPr="005B2FE4">
              <w:rPr>
                <w:rFonts w:ascii="Arial" w:eastAsia="Times New Roman" w:hAnsi="Arial" w:cs="Arial"/>
                <w:b/>
                <w:color w:val="3F4548"/>
                <w:sz w:val="20"/>
                <w:szCs w:val="20"/>
                <w:u w:color="3F4548"/>
                <w:bdr w:val="nil"/>
                <w:lang w:eastAsia="en-GB"/>
              </w:rPr>
              <w:t>Home</w:t>
            </w:r>
          </w:p>
        </w:tc>
        <w:tc>
          <w:tcPr>
            <w:tcW w:w="5105" w:type="dxa"/>
            <w:tcBorders>
              <w:top w:val="single" w:sz="4" w:space="0" w:color="auto"/>
              <w:left w:val="single" w:sz="4" w:space="0" w:color="auto"/>
              <w:bottom w:val="single" w:sz="4" w:space="0" w:color="auto"/>
            </w:tcBorders>
            <w:shd w:val="clear" w:color="auto" w:fill="BBD5F2"/>
            <w:vAlign w:val="center"/>
          </w:tcPr>
          <w:p w:rsidR="005B2FE4" w:rsidRPr="005B2FE4" w:rsidRDefault="005B2FE4" w:rsidP="00AF2598">
            <w:pPr>
              <w:jc w:val="center"/>
              <w:outlineLvl w:val="1"/>
              <w:rPr>
                <w:rFonts w:ascii="Arial" w:eastAsia="Times New Roman" w:hAnsi="Arial" w:cs="Arial"/>
                <w:b/>
                <w:color w:val="3F4548"/>
                <w:sz w:val="20"/>
                <w:szCs w:val="20"/>
                <w:u w:color="3F4548"/>
                <w:bdr w:val="nil"/>
                <w:lang w:eastAsia="en-GB"/>
              </w:rPr>
            </w:pPr>
            <w:r w:rsidRPr="005B2FE4">
              <w:rPr>
                <w:rFonts w:ascii="Arial" w:eastAsia="Times New Roman" w:hAnsi="Arial" w:cs="Arial"/>
                <w:b/>
                <w:color w:val="3F4548"/>
                <w:sz w:val="20"/>
                <w:szCs w:val="20"/>
                <w:u w:color="3F4548"/>
                <w:bdr w:val="nil"/>
                <w:lang w:eastAsia="en-GB"/>
              </w:rPr>
              <w:t>Motor</w:t>
            </w: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Default="005B2FE4" w:rsidP="0075390B">
            <w:pPr>
              <w:numPr>
                <w:ilvl w:val="0"/>
                <w:numId w:val="13"/>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 xml:space="preserve">What is the broad approach </w:t>
            </w:r>
            <w:r w:rsidR="00A2737C">
              <w:rPr>
                <w:rFonts w:ascii="Arial" w:eastAsia="Times New Roman" w:hAnsi="Arial" w:cs="Arial"/>
                <w:color w:val="3F4548"/>
                <w:sz w:val="20"/>
                <w:szCs w:val="20"/>
                <w:u w:color="3F4548"/>
                <w:bdr w:val="nil"/>
                <w:lang w:eastAsia="en-GB"/>
              </w:rPr>
              <w:t>for</w:t>
            </w:r>
            <w:r w:rsidRPr="005B2FE4">
              <w:rPr>
                <w:rFonts w:ascii="Arial" w:eastAsia="Times New Roman" w:hAnsi="Arial" w:cs="Arial"/>
                <w:color w:val="3F4548"/>
                <w:sz w:val="20"/>
                <w:szCs w:val="20"/>
                <w:u w:color="3F4548"/>
                <w:bdr w:val="nil"/>
                <w:lang w:eastAsia="en-GB"/>
              </w:rPr>
              <w:t xml:space="preserve"> </w:t>
            </w:r>
            <w:r w:rsidR="00A2737C">
              <w:rPr>
                <w:rFonts w:ascii="Arial" w:eastAsia="Times New Roman" w:hAnsi="Arial" w:cs="Arial"/>
                <w:color w:val="3F4548"/>
                <w:sz w:val="20"/>
                <w:szCs w:val="20"/>
                <w:u w:color="3F4548"/>
                <w:bdr w:val="nil"/>
                <w:lang w:eastAsia="en-GB"/>
              </w:rPr>
              <w:t>selecting</w:t>
            </w:r>
            <w:r w:rsidRPr="005B2FE4">
              <w:rPr>
                <w:rFonts w:ascii="Arial" w:eastAsia="Times New Roman" w:hAnsi="Arial" w:cs="Arial"/>
                <w:color w:val="3F4548"/>
                <w:sz w:val="20"/>
                <w:szCs w:val="20"/>
                <w:u w:color="3F4548"/>
                <w:bdr w:val="nil"/>
                <w:lang w:eastAsia="en-GB"/>
              </w:rPr>
              <w:t xml:space="preserve"> and analys</w:t>
            </w:r>
            <w:r w:rsidR="00A2737C">
              <w:rPr>
                <w:rFonts w:ascii="Arial" w:eastAsia="Times New Roman" w:hAnsi="Arial" w:cs="Arial"/>
                <w:color w:val="3F4548"/>
                <w:sz w:val="20"/>
                <w:szCs w:val="20"/>
                <w:u w:color="3F4548"/>
                <w:bdr w:val="nil"/>
                <w:lang w:eastAsia="en-GB"/>
              </w:rPr>
              <w:t>ing</w:t>
            </w:r>
            <w:r w:rsidRPr="005B2FE4">
              <w:rPr>
                <w:rFonts w:ascii="Arial" w:eastAsia="Times New Roman" w:hAnsi="Arial" w:cs="Arial"/>
                <w:color w:val="3F4548"/>
                <w:sz w:val="20"/>
                <w:szCs w:val="20"/>
                <w:u w:color="3F4548"/>
                <w:bdr w:val="nil"/>
                <w:lang w:eastAsia="en-GB"/>
              </w:rPr>
              <w:t xml:space="preserve"> risk/rating or propensity/elasticity factors?</w:t>
            </w:r>
            <w:r w:rsidR="00A2737C">
              <w:rPr>
                <w:rFonts w:ascii="Arial" w:eastAsia="Times New Roman" w:hAnsi="Arial" w:cs="Arial"/>
                <w:color w:val="3F4548"/>
                <w:sz w:val="20"/>
                <w:szCs w:val="20"/>
                <w:u w:color="3F4548"/>
                <w:bdr w:val="nil"/>
                <w:lang w:eastAsia="en-GB"/>
              </w:rPr>
              <w:t xml:space="preserve"> To what extent is the rationale for factors documented and who owns this documentation?</w:t>
            </w:r>
          </w:p>
          <w:p w:rsidR="00A2737C" w:rsidRDefault="00A2737C" w:rsidP="00A2737C">
            <w:pPr>
              <w:contextualSpacing/>
              <w:outlineLvl w:val="1"/>
              <w:rPr>
                <w:rFonts w:ascii="Arial" w:eastAsia="Times New Roman" w:hAnsi="Arial" w:cs="Arial"/>
                <w:color w:val="3F4548"/>
                <w:sz w:val="20"/>
                <w:szCs w:val="20"/>
                <w:u w:color="3F4548"/>
                <w:bdr w:val="nil"/>
                <w:lang w:eastAsia="en-GB"/>
              </w:rPr>
            </w:pPr>
          </w:p>
          <w:p w:rsidR="00A2737C" w:rsidRPr="005B2FE4" w:rsidRDefault="00A2737C" w:rsidP="00A2737C">
            <w:pPr>
              <w:ind w:left="360"/>
              <w:contextualSpacing/>
              <w:outlineLvl w:val="1"/>
              <w:rPr>
                <w:rFonts w:ascii="Arial" w:eastAsia="Times New Roman" w:hAnsi="Arial" w:cs="Arial"/>
                <w:color w:val="3F4548"/>
                <w:sz w:val="20"/>
                <w:szCs w:val="20"/>
                <w:u w:color="3F4548"/>
                <w:bdr w:val="nil"/>
                <w:lang w:eastAsia="en-GB"/>
              </w:rPr>
            </w:pPr>
            <w:r w:rsidRPr="0075390B">
              <w:rPr>
                <w:rFonts w:ascii="Arial" w:eastAsia="Times New Roman" w:hAnsi="Arial" w:cs="Arial"/>
                <w:b/>
                <w:i/>
                <w:color w:val="3F4548"/>
                <w:sz w:val="20"/>
                <w:szCs w:val="20"/>
                <w:u w:color="3F4548"/>
                <w:bdr w:val="nil"/>
                <w:lang w:eastAsia="en-GB"/>
              </w:rPr>
              <w:t>Information request</w:t>
            </w:r>
            <w:r w:rsidRPr="0075390B">
              <w:rPr>
                <w:rFonts w:ascii="Arial" w:eastAsia="Times New Roman" w:hAnsi="Arial" w:cs="Arial"/>
                <w:i/>
                <w:color w:val="3F4548"/>
                <w:sz w:val="20"/>
                <w:szCs w:val="20"/>
                <w:u w:color="3F4548"/>
                <w:bdr w:val="nil"/>
                <w:lang w:eastAsia="en-GB"/>
              </w:rPr>
              <w:t xml:space="preserve"> – please could examples of such documentation, or excerpts be provided</w:t>
            </w:r>
            <w:r w:rsidR="00021F71">
              <w:rPr>
                <w:rFonts w:ascii="Arial" w:eastAsia="Times New Roman" w:hAnsi="Arial" w:cs="Arial"/>
                <w:i/>
                <w:color w:val="3F4548"/>
                <w:sz w:val="20"/>
                <w:szCs w:val="20"/>
                <w:u w:color="3F4548"/>
                <w:bdr w:val="nil"/>
                <w:lang w:eastAsia="en-GB"/>
              </w:rPr>
              <w:t>.</w:t>
            </w:r>
          </w:p>
          <w:p w:rsidR="005B2FE4" w:rsidRPr="005B2FE4" w:rsidRDefault="005B2FE4" w:rsidP="005B2FE4">
            <w:pPr>
              <w:ind w:left="360"/>
              <w:contextualSpacing/>
              <w:outlineLvl w:val="1"/>
              <w:rPr>
                <w:rFonts w:ascii="Arial" w:eastAsia="Times New Roman" w:hAnsi="Arial" w:cs="Arial"/>
                <w:color w:val="3F4548"/>
                <w:sz w:val="20"/>
                <w:szCs w:val="20"/>
                <w:u w:color="3F4548"/>
                <w:bdr w:val="nil"/>
                <w:lang w:eastAsia="en-GB"/>
              </w:rPr>
            </w:pP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A2737C" w:rsidP="0075390B">
            <w:pPr>
              <w:numPr>
                <w:ilvl w:val="0"/>
                <w:numId w:val="13"/>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What is the approach to explaining and communicating pricing factors (risk/rating or propensity/elasticity) to Senior Management and the Board</w:t>
            </w:r>
            <w:r w:rsidR="005B2FE4" w:rsidRPr="005B2FE4">
              <w:rPr>
                <w:rFonts w:ascii="Arial" w:eastAsia="Times New Roman" w:hAnsi="Arial" w:cs="Arial"/>
                <w:color w:val="3F4548"/>
                <w:sz w:val="20"/>
                <w:szCs w:val="20"/>
                <w:u w:color="3F4548"/>
                <w:bdr w:val="nil"/>
                <w:lang w:eastAsia="en-GB"/>
              </w:rPr>
              <w:t>?</w:t>
            </w:r>
          </w:p>
          <w:p w:rsidR="005B2FE4" w:rsidRPr="005B2FE4" w:rsidRDefault="005B2FE4" w:rsidP="00A2737C">
            <w:pPr>
              <w:contextualSpacing/>
              <w:outlineLvl w:val="1"/>
              <w:rPr>
                <w:rFonts w:ascii="Arial" w:eastAsia="Times New Roman" w:hAnsi="Arial" w:cs="Arial"/>
                <w:i/>
                <w:color w:val="3F4548"/>
                <w:sz w:val="20"/>
                <w:szCs w:val="20"/>
                <w:u w:color="3F4548"/>
                <w:bdr w:val="nil"/>
                <w:lang w:eastAsia="en-GB"/>
              </w:rPr>
            </w:pP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Default="00A2737C" w:rsidP="00A2737C">
            <w:pPr>
              <w:numPr>
                <w:ilvl w:val="0"/>
                <w:numId w:val="13"/>
              </w:numPr>
              <w:contextualSpacing/>
              <w:outlineLvl w:val="1"/>
              <w:rPr>
                <w:rFonts w:ascii="Arial" w:eastAsia="Times New Roman" w:hAnsi="Arial" w:cs="Arial"/>
                <w:color w:val="3F4548"/>
                <w:sz w:val="20"/>
                <w:szCs w:val="20"/>
                <w:u w:color="3F4548"/>
                <w:bdr w:val="nil"/>
                <w:lang w:eastAsia="en-GB"/>
              </w:rPr>
            </w:pPr>
            <w:r w:rsidRPr="00A2737C">
              <w:rPr>
                <w:rFonts w:ascii="Arial" w:eastAsia="Times New Roman" w:hAnsi="Arial" w:cs="Arial"/>
                <w:color w:val="3F4548"/>
                <w:sz w:val="20"/>
                <w:szCs w:val="20"/>
                <w:u w:color="3F4548"/>
                <w:bdr w:val="nil"/>
                <w:lang w:eastAsia="en-GB"/>
              </w:rPr>
              <w:t>How is climate change reflected in risk/rating factors, either through changes in physical risk factors or behavioural factors</w:t>
            </w:r>
            <w:r w:rsidR="005B2FE4" w:rsidRPr="005B2FE4">
              <w:rPr>
                <w:rFonts w:ascii="Arial" w:eastAsia="Times New Roman" w:hAnsi="Arial" w:cs="Arial"/>
                <w:color w:val="3F4548"/>
                <w:sz w:val="20"/>
                <w:szCs w:val="20"/>
                <w:u w:color="3F4548"/>
                <w:bdr w:val="nil"/>
                <w:lang w:eastAsia="en-GB"/>
              </w:rPr>
              <w:t>?</w:t>
            </w:r>
          </w:p>
          <w:p w:rsidR="00A2737C" w:rsidRPr="005B2FE4" w:rsidRDefault="00A2737C" w:rsidP="00A2737C">
            <w:pPr>
              <w:ind w:left="360"/>
              <w:contextualSpacing/>
              <w:outlineLvl w:val="1"/>
              <w:rPr>
                <w:rFonts w:ascii="Arial" w:eastAsia="Times New Roman" w:hAnsi="Arial" w:cs="Arial"/>
                <w:color w:val="3F4548"/>
                <w:sz w:val="20"/>
                <w:szCs w:val="20"/>
                <w:u w:color="3F4548"/>
                <w:bdr w:val="nil"/>
                <w:lang w:eastAsia="en-GB"/>
              </w:rPr>
            </w:pP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75390B">
            <w:pPr>
              <w:numPr>
                <w:ilvl w:val="0"/>
                <w:numId w:val="13"/>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What is the role of actuaries in your organisation with respect to th</w:t>
            </w:r>
            <w:r w:rsidR="00EB4B56">
              <w:rPr>
                <w:rFonts w:ascii="Arial" w:eastAsia="Times New Roman" w:hAnsi="Arial" w:cs="Arial"/>
                <w:color w:val="3F4548"/>
                <w:sz w:val="20"/>
                <w:szCs w:val="20"/>
                <w:u w:color="3F4548"/>
                <w:bdr w:val="nil"/>
                <w:lang w:eastAsia="en-GB"/>
              </w:rPr>
              <w:t>e factors</w:t>
            </w:r>
            <w:r w:rsidRPr="005B2FE4">
              <w:rPr>
                <w:rFonts w:ascii="Arial" w:eastAsia="Times New Roman" w:hAnsi="Arial" w:cs="Arial"/>
                <w:color w:val="3F4548"/>
                <w:sz w:val="20"/>
                <w:szCs w:val="20"/>
                <w:u w:color="3F4548"/>
                <w:bdr w:val="nil"/>
                <w:lang w:eastAsia="en-GB"/>
              </w:rPr>
              <w:t xml:space="preserve"> part of the process?</w:t>
            </w:r>
          </w:p>
          <w:p w:rsidR="005B2FE4" w:rsidRPr="005B2FE4" w:rsidRDefault="005B2FE4" w:rsidP="005B2FE4">
            <w:pPr>
              <w:outlineLvl w:val="1"/>
              <w:rPr>
                <w:rFonts w:ascii="Arial" w:eastAsia="Times New Roman" w:hAnsi="Arial" w:cs="Arial"/>
                <w:color w:val="3F4548"/>
                <w:sz w:val="20"/>
                <w:szCs w:val="20"/>
                <w:u w:color="3F4548"/>
                <w:bdr w:val="nil"/>
                <w:lang w:eastAsia="en-GB"/>
              </w:rPr>
            </w:pPr>
          </w:p>
          <w:p w:rsidR="005B2FE4" w:rsidRPr="0075390B" w:rsidRDefault="005B2FE4" w:rsidP="0075390B">
            <w:pPr>
              <w:pStyle w:val="ListParagraph"/>
              <w:ind w:left="360"/>
              <w:outlineLvl w:val="1"/>
              <w:rPr>
                <w:rFonts w:ascii="Arial" w:eastAsia="Times New Roman" w:hAnsi="Arial" w:cs="Arial"/>
                <w:color w:val="3F4548"/>
                <w:sz w:val="20"/>
                <w:szCs w:val="20"/>
                <w:u w:color="3F4548"/>
                <w:bdr w:val="nil"/>
                <w:lang w:eastAsia="en-GB"/>
              </w:rPr>
            </w:pPr>
            <w:r w:rsidRPr="0075390B">
              <w:rPr>
                <w:rFonts w:ascii="Arial" w:eastAsia="Times New Roman" w:hAnsi="Arial" w:cs="Arial"/>
                <w:color w:val="3F4548"/>
                <w:sz w:val="20"/>
                <w:szCs w:val="20"/>
                <w:u w:color="3F4548"/>
                <w:bdr w:val="nil"/>
                <w:lang w:eastAsia="en-GB"/>
              </w:rPr>
              <w:t xml:space="preserve">Please expand in terms of the definitions used </w:t>
            </w:r>
            <w:r w:rsidR="00AC035A">
              <w:rPr>
                <w:rFonts w:ascii="Arial" w:eastAsia="Times New Roman" w:hAnsi="Arial" w:cs="Arial"/>
                <w:color w:val="3F4548"/>
                <w:sz w:val="20"/>
                <w:szCs w:val="20"/>
                <w:u w:color="3F4548"/>
                <w:bdr w:val="nil"/>
                <w:lang w:eastAsia="en-GB"/>
              </w:rPr>
              <w:t xml:space="preserve">in 2h </w:t>
            </w:r>
            <w:r w:rsidRPr="0075390B">
              <w:rPr>
                <w:rFonts w:ascii="Arial" w:eastAsia="Times New Roman" w:hAnsi="Arial" w:cs="Arial"/>
                <w:color w:val="3F4548"/>
                <w:sz w:val="20"/>
                <w:szCs w:val="20"/>
                <w:u w:color="3F4548"/>
                <w:bdr w:val="nil"/>
                <w:lang w:eastAsia="en-GB"/>
              </w:rPr>
              <w:t>above if possible (i.e. analytical/technical, decision/influence etc.)</w:t>
            </w: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EE1078" w:rsidRPr="005B2FE4" w:rsidTr="00D10466">
        <w:trPr>
          <w:trHeight w:val="397"/>
        </w:trPr>
        <w:tc>
          <w:tcPr>
            <w:tcW w:w="5102" w:type="dxa"/>
            <w:tcBorders>
              <w:top w:val="single" w:sz="4" w:space="0" w:color="auto"/>
              <w:bottom w:val="single" w:sz="4" w:space="0" w:color="auto"/>
            </w:tcBorders>
            <w:shd w:val="clear" w:color="auto" w:fill="BBD5F2"/>
            <w:vAlign w:val="center"/>
          </w:tcPr>
          <w:p w:rsidR="005B2FE4" w:rsidRPr="005B2FE4" w:rsidRDefault="00490E90" w:rsidP="005B2FE4">
            <w:pPr>
              <w:outlineLvl w:val="1"/>
              <w:rPr>
                <w:rFonts w:ascii="Arial" w:eastAsia="Times New Roman" w:hAnsi="Arial" w:cs="Arial"/>
                <w:b/>
                <w:color w:val="3F4548"/>
                <w:sz w:val="20"/>
                <w:szCs w:val="20"/>
                <w:u w:color="3F4548"/>
                <w:bdr w:val="nil"/>
                <w:lang w:eastAsia="en-GB"/>
              </w:rPr>
            </w:pPr>
            <w:r>
              <w:rPr>
                <w:rFonts w:ascii="Arial" w:eastAsia="Times New Roman" w:hAnsi="Arial" w:cs="Arial"/>
                <w:b/>
                <w:color w:val="3F4548"/>
                <w:sz w:val="20"/>
                <w:szCs w:val="20"/>
                <w:u w:color="3F4548"/>
                <w:bdr w:val="nil"/>
                <w:lang w:eastAsia="en-GB"/>
              </w:rPr>
              <w:lastRenderedPageBreak/>
              <w:t>4</w:t>
            </w:r>
            <w:r w:rsidR="005B2FE4" w:rsidRPr="005B2FE4">
              <w:rPr>
                <w:rFonts w:ascii="Arial" w:eastAsia="Times New Roman" w:hAnsi="Arial" w:cs="Arial"/>
                <w:b/>
                <w:color w:val="3F4548"/>
                <w:sz w:val="20"/>
                <w:szCs w:val="20"/>
                <w:u w:color="3F4548"/>
                <w:bdr w:val="nil"/>
                <w:lang w:eastAsia="en-GB"/>
              </w:rPr>
              <w:t xml:space="preserve">  Data, Methodology and Models</w:t>
            </w:r>
          </w:p>
        </w:tc>
        <w:tc>
          <w:tcPr>
            <w:tcW w:w="5104" w:type="dxa"/>
            <w:tcBorders>
              <w:top w:val="single" w:sz="4" w:space="0" w:color="auto"/>
              <w:bottom w:val="single" w:sz="4" w:space="0" w:color="auto"/>
              <w:right w:val="single" w:sz="4" w:space="0" w:color="auto"/>
            </w:tcBorders>
            <w:shd w:val="clear" w:color="auto" w:fill="BBD5F2"/>
            <w:vAlign w:val="center"/>
          </w:tcPr>
          <w:p w:rsidR="005B2FE4" w:rsidRPr="005B2FE4" w:rsidRDefault="005B2FE4" w:rsidP="00AF2598">
            <w:pPr>
              <w:jc w:val="center"/>
              <w:outlineLvl w:val="1"/>
              <w:rPr>
                <w:rFonts w:ascii="Arial" w:eastAsia="Times New Roman" w:hAnsi="Arial" w:cs="Arial"/>
                <w:b/>
                <w:color w:val="3F4548"/>
                <w:sz w:val="20"/>
                <w:szCs w:val="20"/>
                <w:u w:color="3F4548"/>
                <w:bdr w:val="nil"/>
                <w:lang w:eastAsia="en-GB"/>
              </w:rPr>
            </w:pPr>
            <w:r w:rsidRPr="005B2FE4">
              <w:rPr>
                <w:rFonts w:ascii="Arial" w:eastAsia="Times New Roman" w:hAnsi="Arial" w:cs="Arial"/>
                <w:b/>
                <w:color w:val="3F4548"/>
                <w:sz w:val="20"/>
                <w:szCs w:val="20"/>
                <w:u w:color="3F4548"/>
                <w:bdr w:val="nil"/>
                <w:lang w:eastAsia="en-GB"/>
              </w:rPr>
              <w:t>Home</w:t>
            </w:r>
          </w:p>
        </w:tc>
        <w:tc>
          <w:tcPr>
            <w:tcW w:w="5105" w:type="dxa"/>
            <w:tcBorders>
              <w:top w:val="single" w:sz="4" w:space="0" w:color="auto"/>
              <w:left w:val="single" w:sz="4" w:space="0" w:color="auto"/>
              <w:bottom w:val="single" w:sz="4" w:space="0" w:color="auto"/>
            </w:tcBorders>
            <w:shd w:val="clear" w:color="auto" w:fill="BBD5F2"/>
            <w:vAlign w:val="center"/>
          </w:tcPr>
          <w:p w:rsidR="005B2FE4" w:rsidRPr="005B2FE4" w:rsidRDefault="005B2FE4" w:rsidP="00AF2598">
            <w:pPr>
              <w:jc w:val="center"/>
              <w:outlineLvl w:val="1"/>
              <w:rPr>
                <w:rFonts w:ascii="Arial" w:eastAsia="Times New Roman" w:hAnsi="Arial" w:cs="Arial"/>
                <w:b/>
                <w:color w:val="3F4548"/>
                <w:sz w:val="20"/>
                <w:szCs w:val="20"/>
                <w:u w:color="3F4548"/>
                <w:bdr w:val="nil"/>
                <w:lang w:eastAsia="en-GB"/>
              </w:rPr>
            </w:pPr>
            <w:r w:rsidRPr="005B2FE4">
              <w:rPr>
                <w:rFonts w:ascii="Arial" w:eastAsia="Times New Roman" w:hAnsi="Arial" w:cs="Arial"/>
                <w:b/>
                <w:color w:val="3F4548"/>
                <w:sz w:val="20"/>
                <w:szCs w:val="20"/>
                <w:u w:color="3F4548"/>
                <w:bdr w:val="nil"/>
                <w:lang w:eastAsia="en-GB"/>
              </w:rPr>
              <w:t>Motor</w:t>
            </w: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75390B">
            <w:pPr>
              <w:numPr>
                <w:ilvl w:val="0"/>
                <w:numId w:val="14"/>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What data sources are typically used</w:t>
            </w:r>
            <w:r w:rsidR="00DF0CCE">
              <w:rPr>
                <w:rFonts w:ascii="Arial" w:eastAsia="Times New Roman" w:hAnsi="Arial" w:cs="Arial"/>
                <w:color w:val="3F4548"/>
                <w:sz w:val="20"/>
                <w:szCs w:val="20"/>
                <w:u w:color="3F4548"/>
                <w:bdr w:val="nil"/>
                <w:lang w:eastAsia="en-GB"/>
              </w:rPr>
              <w:t xml:space="preserve"> for pricing</w:t>
            </w:r>
            <w:r w:rsidRPr="005B2FE4">
              <w:rPr>
                <w:rFonts w:ascii="Arial" w:eastAsia="Times New Roman" w:hAnsi="Arial" w:cs="Arial"/>
                <w:color w:val="3F4548"/>
                <w:sz w:val="20"/>
                <w:szCs w:val="20"/>
                <w:u w:color="3F4548"/>
                <w:bdr w:val="nil"/>
                <w:lang w:eastAsia="en-GB"/>
              </w:rPr>
              <w:t>? (e.g. internal only, internal and specific external providers, wider external data)</w:t>
            </w: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Default="005B2FE4" w:rsidP="0075390B">
            <w:pPr>
              <w:numPr>
                <w:ilvl w:val="0"/>
                <w:numId w:val="14"/>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What methodologies are typicall</w:t>
            </w:r>
            <w:r w:rsidR="005A6ED9">
              <w:rPr>
                <w:rFonts w:ascii="Arial" w:eastAsia="Times New Roman" w:hAnsi="Arial" w:cs="Arial"/>
                <w:color w:val="3F4548"/>
                <w:sz w:val="20"/>
                <w:szCs w:val="20"/>
                <w:u w:color="3F4548"/>
                <w:bdr w:val="nil"/>
                <w:lang w:eastAsia="en-GB"/>
              </w:rPr>
              <w:t xml:space="preserve">y used? (e.g. GLM, data science, </w:t>
            </w:r>
            <w:r w:rsidRPr="005B2FE4">
              <w:rPr>
                <w:rFonts w:ascii="Arial" w:eastAsia="Times New Roman" w:hAnsi="Arial" w:cs="Arial"/>
                <w:color w:val="3F4548"/>
                <w:sz w:val="20"/>
                <w:szCs w:val="20"/>
                <w:u w:color="3F4548"/>
                <w:bdr w:val="nil"/>
                <w:lang w:eastAsia="en-GB"/>
              </w:rPr>
              <w:t>machine learning techniques). Please expand where possible, including any differences between technical and street pricing approaches.</w:t>
            </w:r>
          </w:p>
          <w:p w:rsidR="00C25045" w:rsidRDefault="00C25045" w:rsidP="00C25045">
            <w:pPr>
              <w:ind w:left="360"/>
              <w:contextualSpacing/>
              <w:outlineLvl w:val="1"/>
              <w:rPr>
                <w:rFonts w:ascii="Arial" w:eastAsia="Times New Roman" w:hAnsi="Arial" w:cs="Arial"/>
                <w:color w:val="3F4548"/>
                <w:sz w:val="20"/>
                <w:szCs w:val="20"/>
                <w:u w:color="3F4548"/>
                <w:bdr w:val="nil"/>
                <w:lang w:eastAsia="en-GB"/>
              </w:rPr>
            </w:pPr>
          </w:p>
          <w:p w:rsidR="00C25045" w:rsidRPr="0020084D" w:rsidRDefault="00C25045" w:rsidP="0020084D">
            <w:pPr>
              <w:pStyle w:val="ListParagraph"/>
              <w:ind w:left="360"/>
              <w:outlineLvl w:val="1"/>
              <w:rPr>
                <w:rFonts w:ascii="Arial" w:eastAsia="Times New Roman" w:hAnsi="Arial" w:cs="Arial"/>
                <w:i/>
                <w:color w:val="3F4548"/>
                <w:sz w:val="20"/>
                <w:szCs w:val="20"/>
                <w:u w:color="3F4548"/>
                <w:bdr w:val="nil"/>
                <w:lang w:eastAsia="en-GB"/>
              </w:rPr>
            </w:pPr>
            <w:r w:rsidRPr="0075390B">
              <w:rPr>
                <w:rFonts w:ascii="Arial" w:eastAsia="Times New Roman" w:hAnsi="Arial" w:cs="Arial"/>
                <w:b/>
                <w:i/>
                <w:color w:val="3F4548"/>
                <w:sz w:val="20"/>
                <w:szCs w:val="20"/>
                <w:u w:color="3F4548"/>
                <w:bdr w:val="nil"/>
                <w:lang w:eastAsia="en-GB"/>
              </w:rPr>
              <w:t>Information request</w:t>
            </w:r>
            <w:r w:rsidRPr="0075390B">
              <w:rPr>
                <w:rFonts w:ascii="Arial" w:eastAsia="Times New Roman" w:hAnsi="Arial" w:cs="Arial"/>
                <w:i/>
                <w:color w:val="3F4548"/>
                <w:sz w:val="20"/>
                <w:szCs w:val="20"/>
                <w:u w:color="3F4548"/>
                <w:bdr w:val="nil"/>
                <w:lang w:eastAsia="en-GB"/>
              </w:rPr>
              <w:t xml:space="preserve"> – please provide examples of data and/or model </w:t>
            </w:r>
            <w:r>
              <w:rPr>
                <w:rFonts w:ascii="Arial" w:eastAsia="Times New Roman" w:hAnsi="Arial" w:cs="Arial"/>
                <w:i/>
                <w:color w:val="3F4548"/>
                <w:sz w:val="20"/>
                <w:szCs w:val="20"/>
                <w:u w:color="3F4548"/>
                <w:bdr w:val="nil"/>
                <w:lang w:eastAsia="en-GB"/>
              </w:rPr>
              <w:t>methodology</w:t>
            </w:r>
            <w:r w:rsidRPr="0075390B">
              <w:rPr>
                <w:rFonts w:ascii="Arial" w:eastAsia="Times New Roman" w:hAnsi="Arial" w:cs="Arial"/>
                <w:i/>
                <w:color w:val="3F4548"/>
                <w:sz w:val="20"/>
                <w:szCs w:val="20"/>
                <w:u w:color="3F4548"/>
                <w:bdr w:val="nil"/>
                <w:lang w:eastAsia="en-GB"/>
              </w:rPr>
              <w:t xml:space="preserve"> documentation.</w:t>
            </w: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5A6ED9">
            <w:pPr>
              <w:numPr>
                <w:ilvl w:val="0"/>
                <w:numId w:val="14"/>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To what extent does your organisation use internally developed software (including open source) versus 3rd party vendor models?</w:t>
            </w: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75390B">
            <w:pPr>
              <w:numPr>
                <w:ilvl w:val="0"/>
                <w:numId w:val="14"/>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What documentation exists to support and validate data and model choices, and outcomes?</w:t>
            </w:r>
          </w:p>
          <w:p w:rsidR="005B2FE4" w:rsidRPr="005B2FE4" w:rsidRDefault="005B2FE4" w:rsidP="005B2FE4">
            <w:pPr>
              <w:outlineLvl w:val="1"/>
              <w:rPr>
                <w:rFonts w:ascii="Arial" w:eastAsia="Times New Roman" w:hAnsi="Arial" w:cs="Arial"/>
                <w:color w:val="3F4548"/>
                <w:sz w:val="20"/>
                <w:szCs w:val="20"/>
                <w:u w:color="3F4548"/>
                <w:bdr w:val="nil"/>
                <w:lang w:eastAsia="en-GB"/>
              </w:rPr>
            </w:pPr>
          </w:p>
          <w:p w:rsidR="005B2FE4" w:rsidRPr="005B2FE4" w:rsidRDefault="005B2FE4" w:rsidP="0020084D">
            <w:pPr>
              <w:pStyle w:val="ListParagraph"/>
              <w:ind w:left="360"/>
              <w:outlineLvl w:val="1"/>
              <w:rPr>
                <w:rFonts w:ascii="Arial" w:eastAsia="Times New Roman" w:hAnsi="Arial" w:cs="Arial"/>
                <w:i/>
                <w:color w:val="3F4548"/>
                <w:sz w:val="20"/>
                <w:szCs w:val="20"/>
                <w:u w:color="3F4548"/>
                <w:bdr w:val="nil"/>
                <w:lang w:eastAsia="en-GB"/>
              </w:rPr>
            </w:pPr>
            <w:r w:rsidRPr="0075390B">
              <w:rPr>
                <w:rFonts w:ascii="Arial" w:eastAsia="Times New Roman" w:hAnsi="Arial" w:cs="Arial"/>
                <w:b/>
                <w:i/>
                <w:color w:val="3F4548"/>
                <w:sz w:val="20"/>
                <w:szCs w:val="20"/>
                <w:u w:color="3F4548"/>
                <w:bdr w:val="nil"/>
                <w:lang w:eastAsia="en-GB"/>
              </w:rPr>
              <w:t>Information request</w:t>
            </w:r>
            <w:r w:rsidRPr="0075390B">
              <w:rPr>
                <w:rFonts w:ascii="Arial" w:eastAsia="Times New Roman" w:hAnsi="Arial" w:cs="Arial"/>
                <w:i/>
                <w:color w:val="3F4548"/>
                <w:sz w:val="20"/>
                <w:szCs w:val="20"/>
                <w:u w:color="3F4548"/>
                <w:bdr w:val="nil"/>
                <w:lang w:eastAsia="en-GB"/>
              </w:rPr>
              <w:t xml:space="preserve"> – please provide examples of data and/or model validation documentation.</w:t>
            </w: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Pr="0020084D" w:rsidRDefault="005B2FE4" w:rsidP="0020084D">
            <w:pPr>
              <w:numPr>
                <w:ilvl w:val="0"/>
                <w:numId w:val="14"/>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 xml:space="preserve">In relation to data sources and modelling what key developments have taken place in (say) the last </w:t>
            </w:r>
            <w:r w:rsidR="00AC035A">
              <w:rPr>
                <w:rFonts w:ascii="Arial" w:eastAsia="Times New Roman" w:hAnsi="Arial" w:cs="Arial"/>
                <w:color w:val="3F4548"/>
                <w:sz w:val="20"/>
                <w:szCs w:val="20"/>
                <w:u w:color="3F4548"/>
                <w:bdr w:val="nil"/>
                <w:lang w:eastAsia="en-GB"/>
              </w:rPr>
              <w:t>3</w:t>
            </w:r>
            <w:r w:rsidRPr="005B2FE4">
              <w:rPr>
                <w:rFonts w:ascii="Arial" w:eastAsia="Times New Roman" w:hAnsi="Arial" w:cs="Arial"/>
                <w:color w:val="3F4548"/>
                <w:sz w:val="20"/>
                <w:szCs w:val="20"/>
                <w:u w:color="3F4548"/>
                <w:bdr w:val="nil"/>
                <w:lang w:eastAsia="en-GB"/>
              </w:rPr>
              <w:t xml:space="preserve"> years, and what changes do you expect in the next </w:t>
            </w:r>
            <w:r w:rsidR="00AC035A">
              <w:rPr>
                <w:rFonts w:ascii="Arial" w:eastAsia="Times New Roman" w:hAnsi="Arial" w:cs="Arial"/>
                <w:color w:val="3F4548"/>
                <w:sz w:val="20"/>
                <w:szCs w:val="20"/>
                <w:u w:color="3F4548"/>
                <w:bdr w:val="nil"/>
                <w:lang w:eastAsia="en-GB"/>
              </w:rPr>
              <w:t>3</w:t>
            </w:r>
            <w:r w:rsidRPr="005B2FE4">
              <w:rPr>
                <w:rFonts w:ascii="Arial" w:eastAsia="Times New Roman" w:hAnsi="Arial" w:cs="Arial"/>
                <w:color w:val="3F4548"/>
                <w:sz w:val="20"/>
                <w:szCs w:val="20"/>
                <w:u w:color="3F4548"/>
                <w:bdr w:val="nil"/>
                <w:lang w:eastAsia="en-GB"/>
              </w:rPr>
              <w:t xml:space="preserve"> years?</w:t>
            </w: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AC035A" w:rsidRDefault="005B2FE4" w:rsidP="0075390B">
            <w:pPr>
              <w:numPr>
                <w:ilvl w:val="0"/>
                <w:numId w:val="14"/>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What is the level of involvement of actuaries in data analysis and or modelling activity for pricing</w:t>
            </w:r>
            <w:r w:rsidR="00AC035A">
              <w:rPr>
                <w:rFonts w:ascii="Arial" w:eastAsia="Times New Roman" w:hAnsi="Arial" w:cs="Arial"/>
                <w:color w:val="3F4548"/>
                <w:sz w:val="20"/>
                <w:szCs w:val="20"/>
                <w:u w:color="3F4548"/>
                <w:bdr w:val="nil"/>
                <w:lang w:eastAsia="en-GB"/>
              </w:rPr>
              <w:t xml:space="preserve"> (once again using criteria outlined in 2h above)</w:t>
            </w:r>
            <w:r w:rsidRPr="005B2FE4">
              <w:rPr>
                <w:rFonts w:ascii="Arial" w:eastAsia="Times New Roman" w:hAnsi="Arial" w:cs="Arial"/>
                <w:color w:val="3F4548"/>
                <w:sz w:val="20"/>
                <w:szCs w:val="20"/>
                <w:u w:color="3F4548"/>
                <w:bdr w:val="nil"/>
                <w:lang w:eastAsia="en-GB"/>
              </w:rPr>
              <w:t xml:space="preserve">? </w:t>
            </w:r>
          </w:p>
          <w:p w:rsidR="00AC035A" w:rsidRDefault="00AC035A" w:rsidP="00AC035A">
            <w:pPr>
              <w:ind w:left="360"/>
              <w:contextualSpacing/>
              <w:outlineLvl w:val="1"/>
              <w:rPr>
                <w:rFonts w:ascii="Arial" w:eastAsia="Times New Roman" w:hAnsi="Arial" w:cs="Arial"/>
                <w:color w:val="3F4548"/>
                <w:sz w:val="20"/>
                <w:szCs w:val="20"/>
                <w:u w:color="3F4548"/>
                <w:bdr w:val="nil"/>
                <w:lang w:eastAsia="en-GB"/>
              </w:rPr>
            </w:pPr>
          </w:p>
          <w:p w:rsidR="005B2FE4" w:rsidRPr="005B2FE4" w:rsidRDefault="005B2FE4" w:rsidP="00AC035A">
            <w:pPr>
              <w:ind w:left="360"/>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How does this compare to other specialists (e.g. data scientists, technical underwriters, climatologists, analysts)?</w:t>
            </w: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6C0F2E" w:rsidRPr="005A6ED9" w:rsidRDefault="005B2FE4" w:rsidP="005A6ED9">
            <w:pPr>
              <w:numPr>
                <w:ilvl w:val="0"/>
                <w:numId w:val="14"/>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lastRenderedPageBreak/>
              <w:t xml:space="preserve">What challenges have you faced or would envisage with a move to </w:t>
            </w:r>
            <w:r w:rsidR="00DF0CCE">
              <w:rPr>
                <w:rFonts w:ascii="Arial" w:eastAsia="Times New Roman" w:hAnsi="Arial" w:cs="Arial"/>
                <w:color w:val="3F4548"/>
                <w:sz w:val="20"/>
                <w:szCs w:val="20"/>
                <w:u w:color="3F4548"/>
                <w:bdr w:val="nil"/>
                <w:lang w:eastAsia="en-GB"/>
              </w:rPr>
              <w:t xml:space="preserve">more complex data science or machine learning techniques, </w:t>
            </w:r>
            <w:r w:rsidRPr="005B2FE4">
              <w:rPr>
                <w:rFonts w:ascii="Arial" w:eastAsia="Times New Roman" w:hAnsi="Arial" w:cs="Arial"/>
                <w:color w:val="3F4548"/>
                <w:sz w:val="20"/>
                <w:szCs w:val="20"/>
                <w:u w:color="3F4548"/>
                <w:bdr w:val="nil"/>
                <w:lang w:eastAsia="en-GB"/>
              </w:rPr>
              <w:t>and the potential risk of less transparency of ho</w:t>
            </w:r>
            <w:r w:rsidR="00DF0CCE">
              <w:rPr>
                <w:rFonts w:ascii="Arial" w:eastAsia="Times New Roman" w:hAnsi="Arial" w:cs="Arial"/>
                <w:color w:val="3F4548"/>
                <w:sz w:val="20"/>
                <w:szCs w:val="20"/>
                <w:u w:color="3F4548"/>
                <w:bdr w:val="nil"/>
                <w:lang w:eastAsia="en-GB"/>
              </w:rPr>
              <w:t xml:space="preserve">w </w:t>
            </w:r>
            <w:r w:rsidR="006C0F2E">
              <w:rPr>
                <w:rFonts w:ascii="Arial" w:eastAsia="Times New Roman" w:hAnsi="Arial" w:cs="Arial"/>
                <w:color w:val="3F4548"/>
                <w:sz w:val="20"/>
                <w:szCs w:val="20"/>
                <w:u w:color="3F4548"/>
                <w:bdr w:val="nil"/>
                <w:lang w:eastAsia="en-GB"/>
              </w:rPr>
              <w:t>pricing</w:t>
            </w:r>
            <w:r w:rsidR="00DF0CCE">
              <w:rPr>
                <w:rFonts w:ascii="Arial" w:eastAsia="Times New Roman" w:hAnsi="Arial" w:cs="Arial"/>
                <w:color w:val="3F4548"/>
                <w:sz w:val="20"/>
                <w:szCs w:val="20"/>
                <w:u w:color="3F4548"/>
                <w:bdr w:val="nil"/>
                <w:lang w:eastAsia="en-GB"/>
              </w:rPr>
              <w:t xml:space="preserve"> model</w:t>
            </w:r>
            <w:r w:rsidR="006C0F2E">
              <w:rPr>
                <w:rFonts w:ascii="Arial" w:eastAsia="Times New Roman" w:hAnsi="Arial" w:cs="Arial"/>
                <w:color w:val="3F4548"/>
                <w:sz w:val="20"/>
                <w:szCs w:val="20"/>
                <w:u w:color="3F4548"/>
                <w:bdr w:val="nil"/>
                <w:lang w:eastAsia="en-GB"/>
              </w:rPr>
              <w:t>s produce</w:t>
            </w:r>
            <w:r w:rsidR="00DF0CCE">
              <w:rPr>
                <w:rFonts w:ascii="Arial" w:eastAsia="Times New Roman" w:hAnsi="Arial" w:cs="Arial"/>
                <w:color w:val="3F4548"/>
                <w:sz w:val="20"/>
                <w:szCs w:val="20"/>
                <w:u w:color="3F4548"/>
                <w:bdr w:val="nil"/>
                <w:lang w:eastAsia="en-GB"/>
              </w:rPr>
              <w:t xml:space="preserve"> outcomes?</w:t>
            </w: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EE1078" w:rsidRPr="005B2FE4" w:rsidTr="00D10466">
        <w:trPr>
          <w:trHeight w:val="397"/>
        </w:trPr>
        <w:tc>
          <w:tcPr>
            <w:tcW w:w="5102" w:type="dxa"/>
            <w:tcBorders>
              <w:top w:val="single" w:sz="4" w:space="0" w:color="auto"/>
              <w:bottom w:val="single" w:sz="4" w:space="0" w:color="auto"/>
            </w:tcBorders>
            <w:shd w:val="clear" w:color="auto" w:fill="BBD5F2"/>
            <w:vAlign w:val="center"/>
          </w:tcPr>
          <w:p w:rsidR="005B2FE4" w:rsidRPr="005B2FE4" w:rsidRDefault="00490E90" w:rsidP="005B2FE4">
            <w:pPr>
              <w:outlineLvl w:val="1"/>
              <w:rPr>
                <w:rFonts w:ascii="Arial" w:eastAsia="Times New Roman" w:hAnsi="Arial" w:cs="Arial"/>
                <w:b/>
                <w:color w:val="3F4548"/>
                <w:sz w:val="20"/>
                <w:szCs w:val="20"/>
                <w:u w:color="3F4548"/>
                <w:bdr w:val="nil"/>
                <w:lang w:eastAsia="en-GB"/>
              </w:rPr>
            </w:pPr>
            <w:r>
              <w:rPr>
                <w:rFonts w:ascii="Arial" w:eastAsia="Times New Roman" w:hAnsi="Arial" w:cs="Arial"/>
                <w:b/>
                <w:color w:val="3F4548"/>
                <w:sz w:val="20"/>
                <w:szCs w:val="20"/>
                <w:u w:color="3F4548"/>
                <w:bdr w:val="nil"/>
                <w:lang w:eastAsia="en-GB"/>
              </w:rPr>
              <w:t>5</w:t>
            </w:r>
            <w:r w:rsidR="005B2FE4" w:rsidRPr="005B2FE4">
              <w:rPr>
                <w:rFonts w:ascii="Arial" w:eastAsia="Times New Roman" w:hAnsi="Arial" w:cs="Arial"/>
                <w:b/>
                <w:color w:val="3F4548"/>
                <w:sz w:val="20"/>
                <w:szCs w:val="20"/>
                <w:u w:color="3F4548"/>
                <w:bdr w:val="nil"/>
                <w:lang w:eastAsia="en-GB"/>
              </w:rPr>
              <w:t xml:space="preserve"> </w:t>
            </w:r>
            <w:r w:rsidR="006C4AB2">
              <w:rPr>
                <w:rFonts w:ascii="Arial" w:eastAsia="Times New Roman" w:hAnsi="Arial" w:cs="Arial"/>
                <w:b/>
                <w:color w:val="3F4548"/>
                <w:sz w:val="20"/>
                <w:szCs w:val="20"/>
                <w:u w:color="3F4548"/>
                <w:bdr w:val="nil"/>
                <w:lang w:eastAsia="en-GB"/>
              </w:rPr>
              <w:t xml:space="preserve"> </w:t>
            </w:r>
            <w:r w:rsidR="005B2FE4" w:rsidRPr="005B2FE4">
              <w:rPr>
                <w:rFonts w:ascii="Arial" w:eastAsia="Times New Roman" w:hAnsi="Arial" w:cs="Arial"/>
                <w:b/>
                <w:color w:val="3F4548"/>
                <w:sz w:val="20"/>
                <w:szCs w:val="20"/>
                <w:u w:color="3F4548"/>
                <w:bdr w:val="nil"/>
                <w:lang w:eastAsia="en-GB"/>
              </w:rPr>
              <w:t>Customer Considerations</w:t>
            </w:r>
          </w:p>
        </w:tc>
        <w:tc>
          <w:tcPr>
            <w:tcW w:w="5104" w:type="dxa"/>
            <w:tcBorders>
              <w:top w:val="single" w:sz="4" w:space="0" w:color="auto"/>
              <w:bottom w:val="single" w:sz="4" w:space="0" w:color="auto"/>
              <w:right w:val="single" w:sz="4" w:space="0" w:color="auto"/>
            </w:tcBorders>
            <w:shd w:val="clear" w:color="auto" w:fill="BBD5F2"/>
            <w:vAlign w:val="center"/>
          </w:tcPr>
          <w:p w:rsidR="005B2FE4" w:rsidRPr="005B2FE4" w:rsidRDefault="005B2FE4" w:rsidP="00AF2598">
            <w:pPr>
              <w:jc w:val="center"/>
              <w:outlineLvl w:val="1"/>
              <w:rPr>
                <w:rFonts w:ascii="Arial" w:eastAsia="Times New Roman" w:hAnsi="Arial" w:cs="Arial"/>
                <w:b/>
                <w:color w:val="3F4548"/>
                <w:sz w:val="20"/>
                <w:szCs w:val="20"/>
                <w:u w:color="3F4548"/>
                <w:bdr w:val="nil"/>
                <w:lang w:eastAsia="en-GB"/>
              </w:rPr>
            </w:pPr>
            <w:r w:rsidRPr="005B2FE4">
              <w:rPr>
                <w:rFonts w:ascii="Arial" w:eastAsia="Times New Roman" w:hAnsi="Arial" w:cs="Arial"/>
                <w:b/>
                <w:color w:val="3F4548"/>
                <w:sz w:val="20"/>
                <w:szCs w:val="20"/>
                <w:u w:color="3F4548"/>
                <w:bdr w:val="nil"/>
                <w:lang w:eastAsia="en-GB"/>
              </w:rPr>
              <w:t>Home</w:t>
            </w:r>
          </w:p>
        </w:tc>
        <w:tc>
          <w:tcPr>
            <w:tcW w:w="5105" w:type="dxa"/>
            <w:tcBorders>
              <w:top w:val="single" w:sz="4" w:space="0" w:color="auto"/>
              <w:left w:val="single" w:sz="4" w:space="0" w:color="auto"/>
              <w:bottom w:val="single" w:sz="4" w:space="0" w:color="auto"/>
            </w:tcBorders>
            <w:shd w:val="clear" w:color="auto" w:fill="BBD5F2"/>
            <w:vAlign w:val="center"/>
          </w:tcPr>
          <w:p w:rsidR="005B2FE4" w:rsidRPr="005B2FE4" w:rsidRDefault="005B2FE4" w:rsidP="00AF2598">
            <w:pPr>
              <w:jc w:val="center"/>
              <w:outlineLvl w:val="1"/>
              <w:rPr>
                <w:rFonts w:ascii="Arial" w:eastAsia="Times New Roman" w:hAnsi="Arial" w:cs="Arial"/>
                <w:b/>
                <w:color w:val="3F4548"/>
                <w:sz w:val="20"/>
                <w:szCs w:val="20"/>
                <w:u w:color="3F4548"/>
                <w:bdr w:val="nil"/>
                <w:lang w:eastAsia="en-GB"/>
              </w:rPr>
            </w:pPr>
            <w:r w:rsidRPr="005B2FE4">
              <w:rPr>
                <w:rFonts w:ascii="Arial" w:eastAsia="Times New Roman" w:hAnsi="Arial" w:cs="Arial"/>
                <w:b/>
                <w:color w:val="3F4548"/>
                <w:sz w:val="20"/>
                <w:szCs w:val="20"/>
                <w:u w:color="3F4548"/>
                <w:bdr w:val="nil"/>
                <w:lang w:eastAsia="en-GB"/>
              </w:rPr>
              <w:t>Motor</w:t>
            </w: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75390B">
            <w:pPr>
              <w:numPr>
                <w:ilvl w:val="0"/>
                <w:numId w:val="15"/>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How is customer fairness monitored and governed for pricing</w:t>
            </w:r>
            <w:r w:rsidR="00AC035A">
              <w:rPr>
                <w:rFonts w:ascii="Arial" w:eastAsia="Times New Roman" w:hAnsi="Arial" w:cs="Arial"/>
                <w:color w:val="3F4548"/>
                <w:sz w:val="20"/>
                <w:szCs w:val="20"/>
                <w:u w:color="3F4548"/>
                <w:bdr w:val="nil"/>
                <w:lang w:eastAsia="en-GB"/>
              </w:rPr>
              <w:t>, and who has this responsibility</w:t>
            </w:r>
            <w:r w:rsidRPr="005B2FE4">
              <w:rPr>
                <w:rFonts w:ascii="Arial" w:eastAsia="Times New Roman" w:hAnsi="Arial" w:cs="Arial"/>
                <w:color w:val="3F4548"/>
                <w:sz w:val="20"/>
                <w:szCs w:val="20"/>
                <w:u w:color="3F4548"/>
                <w:bdr w:val="nil"/>
                <w:lang w:eastAsia="en-GB"/>
              </w:rPr>
              <w:t>?</w:t>
            </w: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75390B">
            <w:pPr>
              <w:numPr>
                <w:ilvl w:val="0"/>
                <w:numId w:val="15"/>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Are there any significant differences in pricing methodology for old and newer products, or for different channels? If so what are the key drivers for this (e.g. level of underlying risk, market price competition, differences in underlying systems)?</w:t>
            </w: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75390B">
            <w:pPr>
              <w:numPr>
                <w:ilvl w:val="0"/>
                <w:numId w:val="15"/>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What controls are in place to analyse potential detriment to vulnerable customers, or indirect issues relating to protected characteristics, through the use of certain factors within pricing?</w:t>
            </w: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A37AC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AC035A">
            <w:pPr>
              <w:numPr>
                <w:ilvl w:val="0"/>
                <w:numId w:val="15"/>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 xml:space="preserve">To what extent are actuaries involved in </w:t>
            </w:r>
            <w:r w:rsidR="00AC035A">
              <w:rPr>
                <w:rFonts w:ascii="Arial" w:eastAsia="Times New Roman" w:hAnsi="Arial" w:cs="Arial"/>
                <w:color w:val="3F4548"/>
                <w:sz w:val="20"/>
                <w:szCs w:val="20"/>
                <w:u w:color="3F4548"/>
                <w:bdr w:val="nil"/>
                <w:lang w:eastAsia="en-GB"/>
              </w:rPr>
              <w:t>fairness and product design</w:t>
            </w:r>
            <w:r w:rsidRPr="005B2FE4">
              <w:rPr>
                <w:rFonts w:ascii="Arial" w:eastAsia="Times New Roman" w:hAnsi="Arial" w:cs="Arial"/>
                <w:color w:val="3F4548"/>
                <w:sz w:val="20"/>
                <w:szCs w:val="20"/>
                <w:u w:color="3F4548"/>
                <w:bdr w:val="nil"/>
                <w:lang w:eastAsia="en-GB"/>
              </w:rPr>
              <w:t xml:space="preserve"> aspects of the pricing process, in particular thinking about Decision/Influence or Oversight roles?</w:t>
            </w: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EE1078" w:rsidRPr="005B2FE4" w:rsidTr="00A37AC6">
        <w:trPr>
          <w:trHeight w:val="397"/>
        </w:trPr>
        <w:tc>
          <w:tcPr>
            <w:tcW w:w="5102" w:type="dxa"/>
            <w:tcBorders>
              <w:top w:val="single" w:sz="4" w:space="0" w:color="auto"/>
              <w:bottom w:val="single" w:sz="4" w:space="0" w:color="auto"/>
            </w:tcBorders>
            <w:shd w:val="clear" w:color="auto" w:fill="BBD5F2"/>
            <w:vAlign w:val="center"/>
          </w:tcPr>
          <w:p w:rsidR="005B2FE4" w:rsidRPr="005B2FE4" w:rsidRDefault="00490E90" w:rsidP="005B2FE4">
            <w:pPr>
              <w:outlineLvl w:val="1"/>
              <w:rPr>
                <w:rFonts w:ascii="Arial" w:eastAsia="Times New Roman" w:hAnsi="Arial" w:cs="Arial"/>
                <w:b/>
                <w:color w:val="3F4548"/>
                <w:sz w:val="20"/>
                <w:szCs w:val="20"/>
                <w:u w:color="3F4548"/>
                <w:bdr w:val="nil"/>
                <w:lang w:eastAsia="en-GB"/>
              </w:rPr>
            </w:pPr>
            <w:r>
              <w:rPr>
                <w:rFonts w:ascii="Arial" w:eastAsia="Times New Roman" w:hAnsi="Arial" w:cs="Arial"/>
                <w:b/>
                <w:color w:val="3F4548"/>
                <w:sz w:val="20"/>
                <w:szCs w:val="20"/>
                <w:u w:color="3F4548"/>
                <w:bdr w:val="nil"/>
                <w:lang w:eastAsia="en-GB"/>
              </w:rPr>
              <w:t>6</w:t>
            </w:r>
            <w:r w:rsidR="006C4AB2">
              <w:rPr>
                <w:rFonts w:ascii="Arial" w:eastAsia="Times New Roman" w:hAnsi="Arial" w:cs="Arial"/>
                <w:b/>
                <w:color w:val="3F4548"/>
                <w:sz w:val="20"/>
                <w:szCs w:val="20"/>
                <w:u w:color="3F4548"/>
                <w:bdr w:val="nil"/>
                <w:lang w:eastAsia="en-GB"/>
              </w:rPr>
              <w:t xml:space="preserve"> </w:t>
            </w:r>
            <w:r w:rsidR="005B2FE4" w:rsidRPr="005B2FE4">
              <w:rPr>
                <w:rFonts w:ascii="Arial" w:eastAsia="Times New Roman" w:hAnsi="Arial" w:cs="Arial"/>
                <w:b/>
                <w:color w:val="3F4548"/>
                <w:sz w:val="20"/>
                <w:szCs w:val="20"/>
                <w:u w:color="3F4548"/>
                <w:bdr w:val="nil"/>
                <w:lang w:eastAsia="en-GB"/>
              </w:rPr>
              <w:t xml:space="preserve"> Application of Actuarial Standards and Guidance</w:t>
            </w:r>
          </w:p>
        </w:tc>
        <w:tc>
          <w:tcPr>
            <w:tcW w:w="5104" w:type="dxa"/>
            <w:tcBorders>
              <w:top w:val="single" w:sz="4" w:space="0" w:color="auto"/>
              <w:bottom w:val="single" w:sz="4" w:space="0" w:color="auto"/>
              <w:right w:val="single" w:sz="4" w:space="0" w:color="auto"/>
            </w:tcBorders>
            <w:shd w:val="clear" w:color="auto" w:fill="BBD5F2"/>
            <w:vAlign w:val="center"/>
          </w:tcPr>
          <w:p w:rsidR="005B2FE4" w:rsidRPr="005B2FE4" w:rsidRDefault="005B2FE4" w:rsidP="00AF2598">
            <w:pPr>
              <w:jc w:val="center"/>
              <w:outlineLvl w:val="1"/>
              <w:rPr>
                <w:rFonts w:ascii="Arial" w:eastAsia="Times New Roman" w:hAnsi="Arial" w:cs="Arial"/>
                <w:b/>
                <w:color w:val="3F4548"/>
                <w:sz w:val="20"/>
                <w:szCs w:val="20"/>
                <w:u w:color="3F4548"/>
                <w:bdr w:val="nil"/>
                <w:lang w:eastAsia="en-GB"/>
              </w:rPr>
            </w:pPr>
            <w:r w:rsidRPr="005B2FE4">
              <w:rPr>
                <w:rFonts w:ascii="Arial" w:eastAsia="Times New Roman" w:hAnsi="Arial" w:cs="Arial"/>
                <w:b/>
                <w:color w:val="3F4548"/>
                <w:sz w:val="20"/>
                <w:szCs w:val="20"/>
                <w:u w:color="3F4548"/>
                <w:bdr w:val="nil"/>
                <w:lang w:eastAsia="en-GB"/>
              </w:rPr>
              <w:t>Home</w:t>
            </w:r>
          </w:p>
        </w:tc>
        <w:tc>
          <w:tcPr>
            <w:tcW w:w="5105" w:type="dxa"/>
            <w:tcBorders>
              <w:top w:val="single" w:sz="4" w:space="0" w:color="auto"/>
              <w:left w:val="single" w:sz="4" w:space="0" w:color="auto"/>
              <w:bottom w:val="single" w:sz="4" w:space="0" w:color="auto"/>
            </w:tcBorders>
            <w:shd w:val="clear" w:color="auto" w:fill="BBD5F2"/>
            <w:vAlign w:val="center"/>
          </w:tcPr>
          <w:p w:rsidR="005B2FE4" w:rsidRPr="005B2FE4" w:rsidRDefault="005B2FE4" w:rsidP="00AF2598">
            <w:pPr>
              <w:jc w:val="center"/>
              <w:outlineLvl w:val="1"/>
              <w:rPr>
                <w:rFonts w:ascii="Arial" w:eastAsia="Times New Roman" w:hAnsi="Arial" w:cs="Arial"/>
                <w:b/>
                <w:color w:val="3F4548"/>
                <w:sz w:val="20"/>
                <w:szCs w:val="20"/>
                <w:u w:color="3F4548"/>
                <w:bdr w:val="nil"/>
                <w:lang w:eastAsia="en-GB"/>
              </w:rPr>
            </w:pPr>
            <w:r w:rsidRPr="005B2FE4">
              <w:rPr>
                <w:rFonts w:ascii="Arial" w:eastAsia="Times New Roman" w:hAnsi="Arial" w:cs="Arial"/>
                <w:b/>
                <w:color w:val="3F4548"/>
                <w:sz w:val="20"/>
                <w:szCs w:val="20"/>
                <w:u w:color="3F4548"/>
                <w:bdr w:val="nil"/>
                <w:lang w:eastAsia="en-GB"/>
              </w:rPr>
              <w:t>Motor</w:t>
            </w:r>
          </w:p>
        </w:tc>
      </w:tr>
      <w:tr w:rsidR="005B2FE4" w:rsidRPr="005B2FE4" w:rsidTr="00A37AC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75390B">
            <w:pPr>
              <w:numPr>
                <w:ilvl w:val="0"/>
                <w:numId w:val="16"/>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Which aspects of pricing activity are considered “actuarial work” (in line with APS X1 and X2 definition) within your organisation (independent of senior manager responsibilities and reporting lines)?</w:t>
            </w: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A37AC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75390B">
            <w:pPr>
              <w:numPr>
                <w:ilvl w:val="0"/>
                <w:numId w:val="16"/>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lastRenderedPageBreak/>
              <w:t>Which aspects of pricing work are considered to be covered by Technical Actuarial Standards (TAS 100 and 200) within your organisation?</w:t>
            </w:r>
          </w:p>
          <w:p w:rsidR="005B2FE4" w:rsidRPr="005B2FE4" w:rsidRDefault="005B2FE4" w:rsidP="005B2FE4">
            <w:pPr>
              <w:ind w:left="360"/>
              <w:contextualSpacing/>
              <w:outlineLvl w:val="1"/>
              <w:rPr>
                <w:rFonts w:ascii="Arial" w:eastAsia="Times New Roman" w:hAnsi="Arial" w:cs="Arial"/>
                <w:color w:val="3F4548"/>
                <w:sz w:val="20"/>
                <w:szCs w:val="20"/>
                <w:u w:color="3F4548"/>
                <w:bdr w:val="nil"/>
                <w:lang w:eastAsia="en-GB"/>
              </w:rPr>
            </w:pP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A37AC6">
        <w:trPr>
          <w:trHeight w:val="397"/>
        </w:trPr>
        <w:tc>
          <w:tcPr>
            <w:tcW w:w="5102" w:type="dxa"/>
            <w:tcBorders>
              <w:top w:val="single" w:sz="4" w:space="0" w:color="auto"/>
              <w:bottom w:val="single" w:sz="4" w:space="0" w:color="auto"/>
            </w:tcBorders>
            <w:shd w:val="clear" w:color="auto" w:fill="E4EFF9"/>
            <w:vAlign w:val="center"/>
          </w:tcPr>
          <w:p w:rsidR="005B2FE4" w:rsidRDefault="005B2FE4" w:rsidP="005A6ED9">
            <w:pPr>
              <w:numPr>
                <w:ilvl w:val="0"/>
                <w:numId w:val="16"/>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Are any aspects of pricing work at your organisation subject to Peer Review, including Independent Peer Review, in line with Actuarial Professional Standard X2 (APS X2)?</w:t>
            </w:r>
          </w:p>
          <w:p w:rsidR="005A6ED9" w:rsidRPr="005A6ED9" w:rsidRDefault="005A6ED9" w:rsidP="005A6ED9">
            <w:pPr>
              <w:ind w:left="360"/>
              <w:contextualSpacing/>
              <w:outlineLvl w:val="1"/>
              <w:rPr>
                <w:rFonts w:ascii="Arial" w:eastAsia="Times New Roman" w:hAnsi="Arial" w:cs="Arial"/>
                <w:color w:val="3F4548"/>
                <w:sz w:val="20"/>
                <w:szCs w:val="20"/>
                <w:u w:color="3F4548"/>
                <w:bdr w:val="nil"/>
                <w:lang w:eastAsia="en-GB"/>
              </w:rPr>
            </w:pP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A37AC6">
        <w:trPr>
          <w:trHeight w:val="397"/>
        </w:trPr>
        <w:tc>
          <w:tcPr>
            <w:tcW w:w="5102" w:type="dxa"/>
            <w:tcBorders>
              <w:top w:val="single" w:sz="4" w:space="0" w:color="auto"/>
              <w:bottom w:val="single" w:sz="4" w:space="0" w:color="auto"/>
            </w:tcBorders>
            <w:shd w:val="clear" w:color="auto" w:fill="E4EFF9"/>
            <w:vAlign w:val="center"/>
          </w:tcPr>
          <w:p w:rsidR="005B2FE4" w:rsidRPr="005B2FE4" w:rsidRDefault="005B2FE4" w:rsidP="0075390B">
            <w:pPr>
              <w:numPr>
                <w:ilvl w:val="0"/>
                <w:numId w:val="16"/>
              </w:numPr>
              <w:contextualSpacing/>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To what extent do you think that current TAS and APS are relevant and applicable to aspects of pricing work? Are there improvements to the current standards that would enhance their relevance and applicability?</w:t>
            </w:r>
          </w:p>
          <w:p w:rsidR="005B2FE4" w:rsidRPr="005B2FE4" w:rsidRDefault="005B2FE4" w:rsidP="005B2FE4">
            <w:pPr>
              <w:outlineLvl w:val="1"/>
              <w:rPr>
                <w:rFonts w:ascii="Arial" w:eastAsia="Times New Roman" w:hAnsi="Arial" w:cs="Arial"/>
                <w:color w:val="3F4548"/>
                <w:sz w:val="20"/>
                <w:szCs w:val="20"/>
                <w:u w:color="3F4548"/>
                <w:bdr w:val="nil"/>
                <w:lang w:eastAsia="en-GB"/>
              </w:rPr>
            </w:pPr>
          </w:p>
          <w:p w:rsidR="005B2FE4" w:rsidRPr="0075390B" w:rsidRDefault="005B2FE4" w:rsidP="0075390B">
            <w:pPr>
              <w:pStyle w:val="ListParagraph"/>
              <w:ind w:left="360"/>
              <w:outlineLvl w:val="1"/>
              <w:rPr>
                <w:rFonts w:ascii="Arial" w:eastAsia="Times New Roman" w:hAnsi="Arial" w:cs="Arial"/>
                <w:i/>
                <w:color w:val="3F4548"/>
                <w:sz w:val="20"/>
                <w:szCs w:val="20"/>
                <w:u w:color="3F4548"/>
                <w:bdr w:val="nil"/>
                <w:lang w:eastAsia="en-GB"/>
              </w:rPr>
            </w:pPr>
            <w:r w:rsidRPr="0075390B">
              <w:rPr>
                <w:rFonts w:ascii="Arial" w:eastAsia="Times New Roman" w:hAnsi="Arial" w:cs="Arial"/>
                <w:b/>
                <w:i/>
                <w:color w:val="3F4548"/>
                <w:sz w:val="20"/>
                <w:szCs w:val="20"/>
                <w:u w:color="3F4548"/>
                <w:bdr w:val="nil"/>
                <w:lang w:eastAsia="en-GB"/>
              </w:rPr>
              <w:t>Information request</w:t>
            </w:r>
            <w:r w:rsidRPr="0075390B">
              <w:rPr>
                <w:rFonts w:ascii="Arial" w:eastAsia="Times New Roman" w:hAnsi="Arial" w:cs="Arial"/>
                <w:i/>
                <w:color w:val="3F4548"/>
                <w:sz w:val="20"/>
                <w:szCs w:val="20"/>
                <w:u w:color="3F4548"/>
                <w:bdr w:val="nil"/>
                <w:lang w:eastAsia="en-GB"/>
              </w:rPr>
              <w:t xml:space="preserve"> – if there are examples of documents subject to TAS100/200 and/or APS X2, not already covered by documentation requests above then please supply example</w:t>
            </w:r>
            <w:r w:rsidR="00AC035A">
              <w:rPr>
                <w:rFonts w:ascii="Arial" w:eastAsia="Times New Roman" w:hAnsi="Arial" w:cs="Arial"/>
                <w:i/>
                <w:color w:val="3F4548"/>
                <w:sz w:val="20"/>
                <w:szCs w:val="20"/>
                <w:u w:color="3F4548"/>
                <w:bdr w:val="nil"/>
                <w:lang w:eastAsia="en-GB"/>
              </w:rPr>
              <w:t>s</w:t>
            </w:r>
            <w:r w:rsidRPr="0075390B">
              <w:rPr>
                <w:rFonts w:ascii="Arial" w:eastAsia="Times New Roman" w:hAnsi="Arial" w:cs="Arial"/>
                <w:i/>
                <w:color w:val="3F4548"/>
                <w:sz w:val="20"/>
                <w:szCs w:val="20"/>
                <w:u w:color="3F4548"/>
                <w:bdr w:val="nil"/>
                <w:lang w:eastAsia="en-GB"/>
              </w:rPr>
              <w:t>.</w:t>
            </w:r>
          </w:p>
          <w:p w:rsidR="005B2FE4" w:rsidRPr="005B2FE4" w:rsidRDefault="005B2FE4" w:rsidP="005B2FE4">
            <w:pPr>
              <w:ind w:left="360"/>
              <w:contextualSpacing/>
              <w:outlineLvl w:val="1"/>
              <w:rPr>
                <w:rFonts w:ascii="Arial" w:eastAsia="Times New Roman" w:hAnsi="Arial" w:cs="Arial"/>
                <w:i/>
                <w:color w:val="3F4548"/>
                <w:sz w:val="20"/>
                <w:szCs w:val="20"/>
                <w:u w:color="3F4548"/>
                <w:bdr w:val="nil"/>
                <w:lang w:eastAsia="en-GB"/>
              </w:rPr>
            </w:pP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EE1078" w:rsidRPr="005B2FE4" w:rsidTr="00A37AC6">
        <w:trPr>
          <w:trHeight w:val="397"/>
        </w:trPr>
        <w:tc>
          <w:tcPr>
            <w:tcW w:w="5102" w:type="dxa"/>
            <w:tcBorders>
              <w:top w:val="single" w:sz="4" w:space="0" w:color="auto"/>
            </w:tcBorders>
            <w:shd w:val="clear" w:color="auto" w:fill="BBD5F2"/>
            <w:vAlign w:val="center"/>
          </w:tcPr>
          <w:p w:rsidR="00EE1078" w:rsidRPr="005B2FE4" w:rsidRDefault="00490E90" w:rsidP="005B2FE4">
            <w:pPr>
              <w:outlineLvl w:val="1"/>
              <w:rPr>
                <w:rFonts w:ascii="Arial" w:eastAsia="Times New Roman" w:hAnsi="Arial" w:cs="Arial"/>
                <w:b/>
                <w:color w:val="3F4548"/>
                <w:sz w:val="20"/>
                <w:szCs w:val="20"/>
                <w:u w:color="3F4548"/>
                <w:bdr w:val="nil"/>
                <w:lang w:eastAsia="en-GB"/>
              </w:rPr>
            </w:pPr>
            <w:r>
              <w:rPr>
                <w:rFonts w:ascii="Arial" w:eastAsia="Times New Roman" w:hAnsi="Arial" w:cs="Arial"/>
                <w:b/>
                <w:color w:val="3F4548"/>
                <w:sz w:val="20"/>
                <w:szCs w:val="20"/>
                <w:u w:color="3F4548"/>
                <w:bdr w:val="nil"/>
                <w:lang w:eastAsia="en-GB"/>
              </w:rPr>
              <w:t>7</w:t>
            </w:r>
            <w:r w:rsidR="006C4AB2">
              <w:rPr>
                <w:rFonts w:ascii="Arial" w:eastAsia="Times New Roman" w:hAnsi="Arial" w:cs="Arial"/>
                <w:b/>
                <w:color w:val="3F4548"/>
                <w:sz w:val="20"/>
                <w:szCs w:val="20"/>
                <w:u w:color="3F4548"/>
                <w:bdr w:val="nil"/>
                <w:lang w:eastAsia="en-GB"/>
              </w:rPr>
              <w:t xml:space="preserve"> </w:t>
            </w:r>
            <w:bookmarkStart w:id="0" w:name="_GoBack"/>
            <w:bookmarkEnd w:id="0"/>
            <w:r w:rsidR="00EE1078" w:rsidRPr="005B2FE4">
              <w:rPr>
                <w:rFonts w:ascii="Arial" w:eastAsia="Times New Roman" w:hAnsi="Arial" w:cs="Arial"/>
                <w:b/>
                <w:color w:val="3F4548"/>
                <w:sz w:val="20"/>
                <w:szCs w:val="20"/>
                <w:u w:color="3F4548"/>
                <w:bdr w:val="nil"/>
                <w:lang w:eastAsia="en-GB"/>
              </w:rPr>
              <w:t xml:space="preserve"> Areas of Interest or Concern</w:t>
            </w:r>
          </w:p>
        </w:tc>
        <w:tc>
          <w:tcPr>
            <w:tcW w:w="5104" w:type="dxa"/>
            <w:tcBorders>
              <w:top w:val="single" w:sz="4" w:space="0" w:color="auto"/>
              <w:bottom w:val="single" w:sz="4" w:space="0" w:color="auto"/>
              <w:right w:val="single" w:sz="4" w:space="0" w:color="auto"/>
            </w:tcBorders>
            <w:shd w:val="clear" w:color="auto" w:fill="BBD5F2"/>
            <w:vAlign w:val="center"/>
          </w:tcPr>
          <w:p w:rsidR="00EE1078" w:rsidRPr="005B2FE4" w:rsidRDefault="00EE1078" w:rsidP="00AF2598">
            <w:pPr>
              <w:jc w:val="center"/>
              <w:outlineLvl w:val="1"/>
              <w:rPr>
                <w:rFonts w:ascii="Arial" w:eastAsia="Times New Roman" w:hAnsi="Arial" w:cs="Arial"/>
                <w:b/>
                <w:color w:val="3F4548"/>
                <w:sz w:val="20"/>
                <w:szCs w:val="20"/>
                <w:u w:color="3F4548"/>
                <w:bdr w:val="nil"/>
                <w:lang w:eastAsia="en-GB"/>
              </w:rPr>
            </w:pPr>
            <w:r>
              <w:rPr>
                <w:rFonts w:ascii="Arial" w:eastAsia="Times New Roman" w:hAnsi="Arial" w:cs="Arial"/>
                <w:b/>
                <w:color w:val="3F4548"/>
                <w:sz w:val="20"/>
                <w:szCs w:val="20"/>
                <w:u w:color="3F4548"/>
                <w:bdr w:val="nil"/>
                <w:lang w:eastAsia="en-GB"/>
              </w:rPr>
              <w:t>Home</w:t>
            </w:r>
          </w:p>
        </w:tc>
        <w:tc>
          <w:tcPr>
            <w:tcW w:w="5105" w:type="dxa"/>
            <w:tcBorders>
              <w:top w:val="single" w:sz="4" w:space="0" w:color="auto"/>
              <w:left w:val="single" w:sz="4" w:space="0" w:color="auto"/>
            </w:tcBorders>
            <w:shd w:val="clear" w:color="auto" w:fill="BBD5F2"/>
            <w:vAlign w:val="center"/>
          </w:tcPr>
          <w:p w:rsidR="00EE1078" w:rsidRPr="005B2FE4" w:rsidRDefault="00EE1078" w:rsidP="00AF2598">
            <w:pPr>
              <w:jc w:val="center"/>
              <w:outlineLvl w:val="1"/>
              <w:rPr>
                <w:rFonts w:ascii="Arial" w:eastAsia="Times New Roman" w:hAnsi="Arial" w:cs="Arial"/>
                <w:b/>
                <w:color w:val="3F4548"/>
                <w:sz w:val="20"/>
                <w:szCs w:val="20"/>
                <w:u w:color="3F4548"/>
                <w:bdr w:val="nil"/>
                <w:lang w:eastAsia="en-GB"/>
              </w:rPr>
            </w:pPr>
            <w:r>
              <w:rPr>
                <w:rFonts w:ascii="Arial" w:eastAsia="Times New Roman" w:hAnsi="Arial" w:cs="Arial"/>
                <w:b/>
                <w:color w:val="3F4548"/>
                <w:sz w:val="20"/>
                <w:szCs w:val="20"/>
                <w:u w:color="3F4548"/>
                <w:bdr w:val="nil"/>
                <w:lang w:eastAsia="en-GB"/>
              </w:rPr>
              <w:t>Motor</w:t>
            </w:r>
          </w:p>
        </w:tc>
      </w:tr>
      <w:tr w:rsidR="005B2FE4" w:rsidRPr="005B2FE4" w:rsidTr="00D10466">
        <w:trPr>
          <w:trHeight w:val="397"/>
        </w:trPr>
        <w:tc>
          <w:tcPr>
            <w:tcW w:w="5102" w:type="dxa"/>
            <w:tcBorders>
              <w:top w:val="single" w:sz="4" w:space="0" w:color="auto"/>
              <w:bottom w:val="single" w:sz="4" w:space="0" w:color="auto"/>
            </w:tcBorders>
            <w:shd w:val="clear" w:color="auto" w:fill="E4EFF9"/>
            <w:vAlign w:val="center"/>
          </w:tcPr>
          <w:p w:rsidR="00D10466" w:rsidRDefault="00D10466" w:rsidP="005B2FE4">
            <w:pPr>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 xml:space="preserve">Please indicate any </w:t>
            </w:r>
            <w:r>
              <w:rPr>
                <w:rFonts w:ascii="Arial" w:eastAsia="Times New Roman" w:hAnsi="Arial" w:cs="Arial"/>
                <w:color w:val="3F4548"/>
                <w:sz w:val="20"/>
                <w:szCs w:val="20"/>
                <w:u w:color="3F4548"/>
                <w:bdr w:val="nil"/>
                <w:lang w:eastAsia="en-GB"/>
              </w:rPr>
              <w:t xml:space="preserve">other </w:t>
            </w:r>
            <w:r w:rsidRPr="005B2FE4">
              <w:rPr>
                <w:rFonts w:ascii="Arial" w:eastAsia="Times New Roman" w:hAnsi="Arial" w:cs="Arial"/>
                <w:color w:val="3F4548"/>
                <w:sz w:val="20"/>
                <w:szCs w:val="20"/>
                <w:u w:color="3F4548"/>
                <w:bdr w:val="nil"/>
                <w:lang w:eastAsia="en-GB"/>
              </w:rPr>
              <w:t xml:space="preserve">specific areas of interest or concern </w:t>
            </w:r>
            <w:r>
              <w:rPr>
                <w:rFonts w:ascii="Arial" w:eastAsia="Times New Roman" w:hAnsi="Arial" w:cs="Arial"/>
                <w:color w:val="3F4548"/>
                <w:sz w:val="20"/>
                <w:szCs w:val="20"/>
                <w:u w:color="3F4548"/>
                <w:bdr w:val="nil"/>
                <w:lang w:eastAsia="en-GB"/>
              </w:rPr>
              <w:t xml:space="preserve">in relation to actuarial involvement in pricing for UK Home or Motor Insurance which </w:t>
            </w:r>
            <w:r w:rsidRPr="005B2FE4">
              <w:rPr>
                <w:rFonts w:ascii="Arial" w:eastAsia="Times New Roman" w:hAnsi="Arial" w:cs="Arial"/>
                <w:color w:val="3F4548"/>
                <w:sz w:val="20"/>
                <w:szCs w:val="20"/>
                <w:u w:color="3F4548"/>
                <w:bdr w:val="nil"/>
                <w:lang w:eastAsia="en-GB"/>
              </w:rPr>
              <w:t xml:space="preserve">you would </w:t>
            </w:r>
            <w:r>
              <w:rPr>
                <w:rFonts w:ascii="Arial" w:eastAsia="Times New Roman" w:hAnsi="Arial" w:cs="Arial"/>
                <w:color w:val="3F4548"/>
                <w:sz w:val="20"/>
                <w:szCs w:val="20"/>
                <w:u w:color="3F4548"/>
                <w:bdr w:val="nil"/>
                <w:lang w:eastAsia="en-GB"/>
              </w:rPr>
              <w:t xml:space="preserve">like to </w:t>
            </w:r>
            <w:r w:rsidRPr="005B2FE4">
              <w:rPr>
                <w:rFonts w:ascii="Arial" w:eastAsia="Times New Roman" w:hAnsi="Arial" w:cs="Arial"/>
                <w:color w:val="3F4548"/>
                <w:sz w:val="20"/>
                <w:szCs w:val="20"/>
                <w:u w:color="3F4548"/>
                <w:bdr w:val="nil"/>
                <w:lang w:eastAsia="en-GB"/>
              </w:rPr>
              <w:t>raise as part of the response to this review</w:t>
            </w:r>
            <w:r>
              <w:rPr>
                <w:rFonts w:ascii="Arial" w:eastAsia="Times New Roman" w:hAnsi="Arial" w:cs="Arial"/>
                <w:color w:val="3F4548"/>
                <w:sz w:val="20"/>
                <w:szCs w:val="20"/>
                <w:u w:color="3F4548"/>
                <w:bdr w:val="nil"/>
                <w:lang w:eastAsia="en-GB"/>
              </w:rPr>
              <w:t>.</w:t>
            </w:r>
            <w:r w:rsidRPr="005B2FE4">
              <w:rPr>
                <w:rFonts w:ascii="Arial" w:eastAsia="Times New Roman" w:hAnsi="Arial" w:cs="Arial"/>
                <w:color w:val="3F4548"/>
                <w:sz w:val="20"/>
                <w:szCs w:val="20"/>
                <w:u w:color="3F4548"/>
                <w:bdr w:val="nil"/>
                <w:lang w:eastAsia="en-GB"/>
              </w:rPr>
              <w:t xml:space="preserve"> </w:t>
            </w:r>
          </w:p>
          <w:p w:rsidR="00D10466" w:rsidRDefault="00D10466" w:rsidP="005B2FE4">
            <w:pPr>
              <w:outlineLvl w:val="1"/>
              <w:rPr>
                <w:rFonts w:ascii="Arial" w:eastAsia="Times New Roman" w:hAnsi="Arial" w:cs="Arial"/>
                <w:color w:val="3F4548"/>
                <w:sz w:val="20"/>
                <w:szCs w:val="20"/>
                <w:u w:color="3F4548"/>
                <w:bdr w:val="nil"/>
                <w:lang w:eastAsia="en-GB"/>
              </w:rPr>
            </w:pPr>
          </w:p>
          <w:p w:rsidR="00D10466" w:rsidRDefault="00D10466" w:rsidP="005B2FE4">
            <w:pPr>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This will provide additional insight to the IFoA Review Team in assessing conclusions and outcomes from the review, in particular in the areas of education/training and standards/guidance.</w:t>
            </w:r>
          </w:p>
          <w:p w:rsidR="005B2FE4" w:rsidRPr="005B2FE4" w:rsidRDefault="005B2FE4" w:rsidP="00D10466">
            <w:pPr>
              <w:outlineLvl w:val="1"/>
              <w:rPr>
                <w:rFonts w:ascii="Arial" w:eastAsia="Times New Roman" w:hAnsi="Arial" w:cs="Arial"/>
                <w:color w:val="3F4548"/>
                <w:sz w:val="20"/>
                <w:szCs w:val="20"/>
                <w:u w:color="3F4548"/>
                <w:bdr w:val="nil"/>
                <w:lang w:eastAsia="en-GB"/>
              </w:rPr>
            </w:pPr>
          </w:p>
        </w:tc>
        <w:tc>
          <w:tcPr>
            <w:tcW w:w="5104" w:type="dxa"/>
            <w:tcBorders>
              <w:top w:val="single" w:sz="4" w:space="0" w:color="auto"/>
              <w:bottom w:val="single" w:sz="4" w:space="0" w:color="auto"/>
              <w:right w:val="single" w:sz="4" w:space="0" w:color="auto"/>
            </w:tcBorders>
            <w:shd w:val="clear" w:color="auto" w:fill="auto"/>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p>
        </w:tc>
        <w:tc>
          <w:tcPr>
            <w:tcW w:w="5105" w:type="dxa"/>
            <w:tcBorders>
              <w:top w:val="single" w:sz="4" w:space="0" w:color="auto"/>
              <w:left w:val="single" w:sz="4" w:space="0" w:color="auto"/>
              <w:bottom w:val="single" w:sz="4" w:space="0" w:color="auto"/>
            </w:tcBorders>
            <w:shd w:val="clear" w:color="auto" w:fill="auto"/>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p>
        </w:tc>
      </w:tr>
      <w:tr w:rsidR="005B2FE4" w:rsidRPr="005B2FE4" w:rsidTr="00EE1078">
        <w:trPr>
          <w:trHeight w:val="397"/>
        </w:trPr>
        <w:tc>
          <w:tcPr>
            <w:tcW w:w="15311" w:type="dxa"/>
            <w:gridSpan w:val="3"/>
            <w:tcBorders>
              <w:top w:val="single" w:sz="4" w:space="0" w:color="auto"/>
            </w:tcBorders>
            <w:shd w:val="clear" w:color="auto" w:fill="BBD5F2"/>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r w:rsidRPr="005B2FE4">
              <w:rPr>
                <w:rFonts w:ascii="Arial" w:eastAsia="Times New Roman" w:hAnsi="Arial" w:cs="Arial"/>
                <w:b/>
                <w:color w:val="3F4548"/>
                <w:sz w:val="20"/>
                <w:szCs w:val="20"/>
                <w:u w:color="3F4548"/>
                <w:bdr w:val="nil"/>
                <w:lang w:eastAsia="en-GB"/>
              </w:rPr>
              <w:lastRenderedPageBreak/>
              <w:t>Request for Documentation</w:t>
            </w:r>
          </w:p>
        </w:tc>
      </w:tr>
      <w:tr w:rsidR="005B2FE4" w:rsidRPr="005B2FE4" w:rsidTr="005B2FE4">
        <w:trPr>
          <w:trHeight w:val="397"/>
        </w:trPr>
        <w:tc>
          <w:tcPr>
            <w:tcW w:w="15311" w:type="dxa"/>
            <w:gridSpan w:val="3"/>
            <w:shd w:val="clear" w:color="auto" w:fill="E4EFF9"/>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We have requested certain documentation examples throughout the questionnaire. For clarity and completeness these examples are repeated below. We appreciate that there may be commercial concerns around confidentiality and intellectual property. We would reiterate the confidential nature of our review and that the ability for us to review material for additional context and understanding will, we believe, enable us to provide clearer conclusions and feedback from the review. Supply of material should be subject to appropriate redaction and we are happy to receive excerpts of relevant documents where context remains clear. We would be happy to discuss any particular concerns with participants, and would also accept partial submissions in this respect.</w:t>
            </w:r>
          </w:p>
        </w:tc>
      </w:tr>
      <w:tr w:rsidR="005B2FE4" w:rsidRPr="005B2FE4" w:rsidTr="00EE1078">
        <w:trPr>
          <w:trHeight w:val="397"/>
        </w:trPr>
        <w:tc>
          <w:tcPr>
            <w:tcW w:w="5102" w:type="dxa"/>
            <w:shd w:val="clear" w:color="auto" w:fill="BBD5F2"/>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r w:rsidRPr="005B2FE4">
              <w:rPr>
                <w:rFonts w:ascii="Arial" w:eastAsia="Times New Roman" w:hAnsi="Arial" w:cs="Arial"/>
                <w:b/>
                <w:color w:val="3F4548"/>
                <w:sz w:val="20"/>
                <w:szCs w:val="20"/>
                <w:u w:color="3F4548"/>
                <w:bdr w:val="nil"/>
                <w:lang w:eastAsia="en-GB"/>
              </w:rPr>
              <w:t>Documentation Request</w:t>
            </w:r>
          </w:p>
        </w:tc>
        <w:tc>
          <w:tcPr>
            <w:tcW w:w="10209" w:type="dxa"/>
            <w:gridSpan w:val="2"/>
            <w:shd w:val="clear" w:color="auto" w:fill="BBD5F2"/>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r w:rsidRPr="005B2FE4">
              <w:rPr>
                <w:rFonts w:ascii="Arial" w:eastAsia="Times New Roman" w:hAnsi="Arial" w:cs="Arial"/>
                <w:b/>
                <w:color w:val="3F4548"/>
                <w:sz w:val="20"/>
                <w:szCs w:val="20"/>
                <w:u w:color="3F4548"/>
                <w:bdr w:val="nil"/>
                <w:lang w:eastAsia="en-GB"/>
              </w:rPr>
              <w:t>Rationale</w:t>
            </w:r>
          </w:p>
        </w:tc>
      </w:tr>
      <w:tr w:rsidR="005B2FE4" w:rsidRPr="005B2FE4" w:rsidTr="00EE1078">
        <w:trPr>
          <w:trHeight w:val="397"/>
        </w:trPr>
        <w:tc>
          <w:tcPr>
            <w:tcW w:w="5102" w:type="dxa"/>
            <w:shd w:val="clear" w:color="auto" w:fill="E4EFF9"/>
          </w:tcPr>
          <w:p w:rsidR="005B2FE4" w:rsidRPr="005B2FE4" w:rsidRDefault="005B2FE4" w:rsidP="005B2FE4">
            <w:pPr>
              <w:rPr>
                <w:rFonts w:ascii="Arial" w:eastAsia="Arial Unicode MS" w:hAnsi="Arial" w:cs="Arial Unicode MS"/>
                <w:color w:val="3F4548"/>
                <w:sz w:val="20"/>
                <w:szCs w:val="20"/>
                <w:u w:color="3F4548"/>
                <w:bdr w:val="nil"/>
                <w:lang w:val="en-US" w:eastAsia="en-GB"/>
              </w:rPr>
            </w:pPr>
            <w:r w:rsidRPr="005B2FE4">
              <w:rPr>
                <w:rFonts w:ascii="Arial" w:eastAsia="Arial Unicode MS" w:hAnsi="Arial" w:cs="Arial Unicode MS"/>
                <w:color w:val="3F4548"/>
                <w:sz w:val="20"/>
                <w:szCs w:val="20"/>
                <w:u w:color="3F4548"/>
                <w:bdr w:val="nil"/>
                <w:lang w:val="en-US" w:eastAsia="en-GB"/>
              </w:rPr>
              <w:t>Chief Actuary Annual report</w:t>
            </w:r>
          </w:p>
        </w:tc>
        <w:tc>
          <w:tcPr>
            <w:tcW w:w="10209" w:type="dxa"/>
            <w:gridSpan w:val="2"/>
            <w:shd w:val="clear" w:color="auto" w:fill="E4EFF9"/>
          </w:tcPr>
          <w:p w:rsidR="005B2FE4" w:rsidRPr="005B2FE4" w:rsidRDefault="005B2FE4" w:rsidP="005B2FE4">
            <w:pPr>
              <w:rPr>
                <w:rFonts w:ascii="Arial" w:eastAsia="Arial Unicode MS" w:hAnsi="Arial" w:cs="Arial Unicode MS"/>
                <w:color w:val="3F4548"/>
                <w:sz w:val="20"/>
                <w:szCs w:val="20"/>
                <w:u w:color="3F4548"/>
                <w:bdr w:val="nil"/>
                <w:lang w:val="en-US" w:eastAsia="en-GB"/>
              </w:rPr>
            </w:pPr>
            <w:r w:rsidRPr="005B2FE4">
              <w:rPr>
                <w:rFonts w:ascii="Arial" w:eastAsia="Arial Unicode MS" w:hAnsi="Arial" w:cs="Arial Unicode MS"/>
                <w:color w:val="3F4548"/>
                <w:sz w:val="20"/>
                <w:szCs w:val="20"/>
                <w:u w:color="3F4548"/>
                <w:bdr w:val="nil"/>
                <w:lang w:val="en-US" w:eastAsia="en-GB"/>
              </w:rPr>
              <w:t>The underwriting/pricing adequacy section of this report is a common example of actuarial function input to the pricing process. This is also an example of actuarial input at a Board level.</w:t>
            </w:r>
          </w:p>
        </w:tc>
      </w:tr>
      <w:tr w:rsidR="005B2FE4" w:rsidRPr="005B2FE4" w:rsidTr="00EE1078">
        <w:trPr>
          <w:trHeight w:val="397"/>
        </w:trPr>
        <w:tc>
          <w:tcPr>
            <w:tcW w:w="5102" w:type="dxa"/>
            <w:shd w:val="clear" w:color="auto" w:fill="E4EFF9"/>
          </w:tcPr>
          <w:p w:rsidR="005B2FE4" w:rsidRPr="005B2FE4" w:rsidRDefault="005B2FE4" w:rsidP="005B2FE4">
            <w:pPr>
              <w:rPr>
                <w:rFonts w:ascii="Arial" w:eastAsia="Arial Unicode MS" w:hAnsi="Arial" w:cs="Arial Unicode MS"/>
                <w:color w:val="3F4548"/>
                <w:sz w:val="20"/>
                <w:szCs w:val="20"/>
                <w:u w:color="3F4548"/>
                <w:bdr w:val="nil"/>
                <w:lang w:val="en-US" w:eastAsia="en-GB"/>
              </w:rPr>
            </w:pPr>
            <w:r w:rsidRPr="005B2FE4">
              <w:rPr>
                <w:rFonts w:ascii="Arial" w:eastAsia="Arial Unicode MS" w:hAnsi="Arial" w:cs="Arial Unicode MS"/>
                <w:color w:val="3F4548"/>
                <w:sz w:val="20"/>
                <w:szCs w:val="20"/>
                <w:u w:color="3F4548"/>
                <w:bdr w:val="nil"/>
                <w:lang w:val="en-US" w:eastAsia="en-GB"/>
              </w:rPr>
              <w:t>Pricing Strategy/Philosophy</w:t>
            </w:r>
          </w:p>
        </w:tc>
        <w:tc>
          <w:tcPr>
            <w:tcW w:w="10209" w:type="dxa"/>
            <w:gridSpan w:val="2"/>
            <w:shd w:val="clear" w:color="auto" w:fill="E4EFF9"/>
          </w:tcPr>
          <w:p w:rsidR="005B2FE4" w:rsidRPr="005B2FE4" w:rsidRDefault="005B2FE4" w:rsidP="005B2FE4">
            <w:pPr>
              <w:rPr>
                <w:rFonts w:ascii="Arial" w:eastAsia="Arial Unicode MS" w:hAnsi="Arial" w:cs="Arial Unicode MS"/>
                <w:color w:val="3F4548"/>
                <w:sz w:val="20"/>
                <w:szCs w:val="20"/>
                <w:u w:color="3F4548"/>
                <w:bdr w:val="nil"/>
                <w:lang w:val="en-US" w:eastAsia="en-GB"/>
              </w:rPr>
            </w:pPr>
            <w:r w:rsidRPr="005B2FE4">
              <w:rPr>
                <w:rFonts w:ascii="Arial" w:eastAsia="Arial Unicode MS" w:hAnsi="Arial" w:cs="Arial Unicode MS"/>
                <w:color w:val="3F4548"/>
                <w:sz w:val="20"/>
                <w:szCs w:val="20"/>
                <w:u w:color="3F4548"/>
                <w:bdr w:val="nil"/>
                <w:lang w:val="en-US" w:eastAsia="en-GB"/>
              </w:rPr>
              <w:t>Provides an overarching view of the approach to pricing. The review seeks to understand the extent of actuaries’ involvement in drafting and reviewing of this key document.</w:t>
            </w:r>
          </w:p>
        </w:tc>
      </w:tr>
      <w:tr w:rsidR="005B2FE4" w:rsidRPr="005B2FE4" w:rsidTr="00EE1078">
        <w:trPr>
          <w:trHeight w:val="397"/>
        </w:trPr>
        <w:tc>
          <w:tcPr>
            <w:tcW w:w="5102" w:type="dxa"/>
            <w:shd w:val="clear" w:color="auto" w:fill="E4EFF9"/>
          </w:tcPr>
          <w:p w:rsidR="005B2FE4" w:rsidRPr="005B2FE4" w:rsidRDefault="005B2FE4" w:rsidP="005B2FE4">
            <w:pPr>
              <w:rPr>
                <w:rFonts w:ascii="Arial" w:eastAsia="Arial Unicode MS" w:hAnsi="Arial" w:cs="Arial Unicode MS"/>
                <w:color w:val="3F4548"/>
                <w:sz w:val="20"/>
                <w:szCs w:val="20"/>
                <w:u w:color="3F4548"/>
                <w:bdr w:val="nil"/>
                <w:lang w:val="en-US" w:eastAsia="en-GB"/>
              </w:rPr>
            </w:pPr>
            <w:r w:rsidRPr="005B2FE4">
              <w:rPr>
                <w:rFonts w:ascii="Arial" w:eastAsia="Arial Unicode MS" w:hAnsi="Arial" w:cs="Arial Unicode MS"/>
                <w:color w:val="3F4548"/>
                <w:sz w:val="20"/>
                <w:szCs w:val="20"/>
                <w:u w:color="3F4548"/>
                <w:bdr w:val="nil"/>
                <w:lang w:val="en-US" w:eastAsia="en-GB"/>
              </w:rPr>
              <w:t>Risk/Rating Factor selection and rationale document</w:t>
            </w:r>
          </w:p>
        </w:tc>
        <w:tc>
          <w:tcPr>
            <w:tcW w:w="10209" w:type="dxa"/>
            <w:gridSpan w:val="2"/>
            <w:shd w:val="clear" w:color="auto" w:fill="E4EFF9"/>
          </w:tcPr>
          <w:p w:rsidR="005B2FE4" w:rsidRPr="005B2FE4" w:rsidRDefault="005B2FE4" w:rsidP="005B2FE4">
            <w:pPr>
              <w:rPr>
                <w:rFonts w:ascii="Arial" w:eastAsia="Arial Unicode MS" w:hAnsi="Arial" w:cs="Arial Unicode MS"/>
                <w:color w:val="3F4548"/>
                <w:sz w:val="20"/>
                <w:szCs w:val="20"/>
                <w:u w:color="3F4548"/>
                <w:bdr w:val="nil"/>
                <w:lang w:val="en-US" w:eastAsia="en-GB"/>
              </w:rPr>
            </w:pPr>
            <w:r w:rsidRPr="005B2FE4">
              <w:rPr>
                <w:rFonts w:ascii="Arial" w:eastAsia="Arial Unicode MS" w:hAnsi="Arial" w:cs="Arial Unicode MS"/>
                <w:color w:val="3F4548"/>
                <w:sz w:val="20"/>
                <w:szCs w:val="20"/>
                <w:u w:color="3F4548"/>
                <w:bdr w:val="nil"/>
                <w:lang w:val="en-US" w:eastAsia="en-GB"/>
              </w:rPr>
              <w:t>Where such a document, or similar, exists (e.g. Underwriting manual) the review seeks to understand the extent of actuaries’ involvement in drafting and reviewing of this.</w:t>
            </w:r>
          </w:p>
        </w:tc>
      </w:tr>
      <w:tr w:rsidR="005B2FE4" w:rsidRPr="005B2FE4" w:rsidTr="00EE1078">
        <w:trPr>
          <w:trHeight w:val="397"/>
        </w:trPr>
        <w:tc>
          <w:tcPr>
            <w:tcW w:w="5102" w:type="dxa"/>
            <w:shd w:val="clear" w:color="auto" w:fill="E4EFF9"/>
          </w:tcPr>
          <w:p w:rsidR="005B2FE4" w:rsidRPr="005B2FE4" w:rsidRDefault="005B2FE4" w:rsidP="005B2FE4">
            <w:pPr>
              <w:rPr>
                <w:rFonts w:ascii="Arial" w:eastAsia="Arial Unicode MS" w:hAnsi="Arial" w:cs="Arial Unicode MS"/>
                <w:color w:val="3F4548"/>
                <w:sz w:val="20"/>
                <w:szCs w:val="20"/>
                <w:u w:color="3F4548"/>
                <w:bdr w:val="nil"/>
                <w:lang w:val="en-US" w:eastAsia="en-GB"/>
              </w:rPr>
            </w:pPr>
            <w:r w:rsidRPr="005B2FE4">
              <w:rPr>
                <w:rFonts w:ascii="Arial" w:eastAsia="Arial Unicode MS" w:hAnsi="Arial" w:cs="Arial Unicode MS"/>
                <w:color w:val="3F4548"/>
                <w:sz w:val="20"/>
                <w:szCs w:val="20"/>
                <w:u w:color="3F4548"/>
                <w:bdr w:val="nil"/>
                <w:lang w:val="en-US" w:eastAsia="en-GB"/>
              </w:rPr>
              <w:t>Data and/or Model methodology/validation documentation</w:t>
            </w:r>
          </w:p>
        </w:tc>
        <w:tc>
          <w:tcPr>
            <w:tcW w:w="10209" w:type="dxa"/>
            <w:gridSpan w:val="2"/>
            <w:shd w:val="clear" w:color="auto" w:fill="E4EFF9"/>
          </w:tcPr>
          <w:p w:rsidR="005B2FE4" w:rsidRPr="005B2FE4" w:rsidRDefault="005B2FE4" w:rsidP="005B2FE4">
            <w:pPr>
              <w:rPr>
                <w:rFonts w:ascii="Arial" w:eastAsia="Arial Unicode MS" w:hAnsi="Arial" w:cs="Arial Unicode MS"/>
                <w:color w:val="3F4548"/>
                <w:sz w:val="20"/>
                <w:szCs w:val="20"/>
                <w:u w:color="3F4548"/>
                <w:bdr w:val="nil"/>
                <w:lang w:val="en-US" w:eastAsia="en-GB"/>
              </w:rPr>
            </w:pPr>
            <w:r w:rsidRPr="005B2FE4">
              <w:rPr>
                <w:rFonts w:ascii="Arial" w:eastAsia="Arial Unicode MS" w:hAnsi="Arial" w:cs="Arial Unicode MS"/>
                <w:color w:val="3F4548"/>
                <w:sz w:val="20"/>
                <w:szCs w:val="20"/>
                <w:u w:color="3F4548"/>
                <w:bdr w:val="nil"/>
                <w:lang w:val="en-US" w:eastAsia="en-GB"/>
              </w:rPr>
              <w:t>This is a key area of potential involvement for actuaries utilising core actuarial skills. The review again seeks to consider actuaries involvement, and also the extent to which such activity/documentation is deemed to fall under scope of APS and TAS.</w:t>
            </w:r>
            <w:r w:rsidR="00274300">
              <w:rPr>
                <w:rFonts w:ascii="Arial" w:eastAsia="Arial Unicode MS" w:hAnsi="Arial" w:cs="Arial Unicode MS"/>
                <w:color w:val="3F4548"/>
                <w:sz w:val="20"/>
                <w:szCs w:val="20"/>
                <w:u w:color="3F4548"/>
                <w:bdr w:val="nil"/>
                <w:lang w:val="en-US" w:eastAsia="en-GB"/>
              </w:rPr>
              <w:t xml:space="preserve"> High-level examples are sufficient for this aspect of the review.</w:t>
            </w:r>
          </w:p>
        </w:tc>
      </w:tr>
      <w:tr w:rsidR="005B2FE4" w:rsidRPr="005B2FE4" w:rsidTr="00EE1078">
        <w:trPr>
          <w:trHeight w:val="397"/>
        </w:trPr>
        <w:tc>
          <w:tcPr>
            <w:tcW w:w="5102" w:type="dxa"/>
            <w:shd w:val="clear" w:color="auto" w:fill="E4EFF9"/>
          </w:tcPr>
          <w:p w:rsidR="005B2FE4" w:rsidRPr="005B2FE4" w:rsidRDefault="005B2FE4" w:rsidP="005B2FE4">
            <w:pPr>
              <w:rPr>
                <w:rFonts w:ascii="Arial" w:eastAsia="Arial Unicode MS" w:hAnsi="Arial" w:cs="Arial Unicode MS"/>
                <w:color w:val="3F4548"/>
                <w:sz w:val="20"/>
                <w:szCs w:val="20"/>
                <w:u w:color="3F4548"/>
                <w:bdr w:val="nil"/>
                <w:lang w:val="en-US" w:eastAsia="en-GB"/>
              </w:rPr>
            </w:pPr>
            <w:r w:rsidRPr="005B2FE4">
              <w:rPr>
                <w:rFonts w:ascii="Arial" w:eastAsia="Arial Unicode MS" w:hAnsi="Arial" w:cs="Arial Unicode MS"/>
                <w:color w:val="3F4548"/>
                <w:sz w:val="20"/>
                <w:szCs w:val="20"/>
                <w:u w:color="3F4548"/>
                <w:bdr w:val="nil"/>
                <w:lang w:val="en-US" w:eastAsia="en-GB"/>
              </w:rPr>
              <w:t>Examples of TAS100/200 and/or APS X2 application</w:t>
            </w:r>
          </w:p>
        </w:tc>
        <w:tc>
          <w:tcPr>
            <w:tcW w:w="10209" w:type="dxa"/>
            <w:gridSpan w:val="2"/>
            <w:shd w:val="clear" w:color="auto" w:fill="E4EFF9"/>
          </w:tcPr>
          <w:p w:rsidR="005B2FE4" w:rsidRPr="005B2FE4" w:rsidRDefault="005B2FE4" w:rsidP="005B2FE4">
            <w:pPr>
              <w:rPr>
                <w:rFonts w:ascii="Arial" w:eastAsia="Arial Unicode MS" w:hAnsi="Arial" w:cs="Arial Unicode MS"/>
                <w:color w:val="3F4548"/>
                <w:sz w:val="20"/>
                <w:szCs w:val="20"/>
                <w:u w:color="3F4548"/>
                <w:bdr w:val="nil"/>
                <w:lang w:val="en-US" w:eastAsia="en-GB"/>
              </w:rPr>
            </w:pPr>
            <w:r w:rsidRPr="005B2FE4">
              <w:rPr>
                <w:rFonts w:ascii="Arial" w:eastAsia="Arial Unicode MS" w:hAnsi="Arial" w:cs="Arial Unicode MS"/>
                <w:color w:val="3F4548"/>
                <w:sz w:val="20"/>
                <w:szCs w:val="20"/>
                <w:u w:color="3F4548"/>
                <w:bdr w:val="nil"/>
                <w:lang w:val="en-US" w:eastAsia="en-GB"/>
              </w:rPr>
              <w:t>To consider examples where organisations currently apply Actuarial standards and guidance.</w:t>
            </w:r>
          </w:p>
        </w:tc>
      </w:tr>
      <w:tr w:rsidR="005B2FE4" w:rsidRPr="005B2FE4" w:rsidTr="005B2FE4">
        <w:trPr>
          <w:trHeight w:val="397"/>
        </w:trPr>
        <w:tc>
          <w:tcPr>
            <w:tcW w:w="15311" w:type="dxa"/>
            <w:gridSpan w:val="3"/>
            <w:shd w:val="clear" w:color="auto" w:fill="BBD5F2"/>
            <w:vAlign w:val="center"/>
          </w:tcPr>
          <w:p w:rsidR="005B2FE4" w:rsidRPr="005B2FE4" w:rsidRDefault="005B2FE4" w:rsidP="005B2FE4">
            <w:pPr>
              <w:outlineLvl w:val="1"/>
              <w:rPr>
                <w:rFonts w:ascii="Arial" w:eastAsia="Times New Roman" w:hAnsi="Arial" w:cs="Arial"/>
                <w:b/>
                <w:color w:val="3F4548"/>
                <w:sz w:val="20"/>
                <w:szCs w:val="20"/>
                <w:u w:color="3F4548"/>
                <w:bdr w:val="nil"/>
                <w:lang w:eastAsia="en-GB"/>
              </w:rPr>
            </w:pPr>
            <w:r w:rsidRPr="005B2FE4">
              <w:rPr>
                <w:rFonts w:ascii="Arial" w:eastAsia="Times New Roman" w:hAnsi="Arial" w:cs="Arial"/>
                <w:b/>
                <w:color w:val="3F4548"/>
                <w:sz w:val="20"/>
                <w:szCs w:val="20"/>
                <w:u w:color="3F4548"/>
                <w:bdr w:val="nil"/>
                <w:lang w:eastAsia="en-GB"/>
              </w:rPr>
              <w:t>Thank you and Next Steps</w:t>
            </w:r>
          </w:p>
        </w:tc>
      </w:tr>
      <w:tr w:rsidR="005B2FE4" w:rsidRPr="005B2FE4" w:rsidTr="005B2FE4">
        <w:trPr>
          <w:trHeight w:val="397"/>
        </w:trPr>
        <w:tc>
          <w:tcPr>
            <w:tcW w:w="15311" w:type="dxa"/>
            <w:gridSpan w:val="3"/>
            <w:shd w:val="clear" w:color="auto" w:fill="E4EFF9"/>
            <w:vAlign w:val="center"/>
          </w:tcPr>
          <w:p w:rsidR="005B2FE4" w:rsidRPr="005B2FE4" w:rsidRDefault="005B2FE4" w:rsidP="005B2FE4">
            <w:pPr>
              <w:outlineLvl w:val="1"/>
              <w:rPr>
                <w:rFonts w:ascii="Arial" w:eastAsia="Times New Roman" w:hAnsi="Arial" w:cs="Arial"/>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 xml:space="preserve">Thank you for your participation. We use the information you supply to assist with our review of actuarial work as described above. Any personal data provided to the IFoA will be processed in accordance with UK data protection law and in line with the IFoA’s </w:t>
            </w:r>
            <w:hyperlink r:id="rId7" w:history="1">
              <w:r w:rsidRPr="00C44C03">
                <w:rPr>
                  <w:rFonts w:ascii="Arial" w:eastAsia="Times New Roman" w:hAnsi="Arial" w:cs="Arial"/>
                  <w:color w:val="0070C0"/>
                  <w:sz w:val="20"/>
                  <w:szCs w:val="20"/>
                  <w:bdr w:val="nil"/>
                  <w:lang w:eastAsia="en-GB"/>
                </w:rPr>
                <w:t>Privacy Policy</w:t>
              </w:r>
            </w:hyperlink>
            <w:r w:rsidRPr="005B2FE4">
              <w:rPr>
                <w:rFonts w:ascii="Arial" w:eastAsia="Times New Roman" w:hAnsi="Arial" w:cs="Arial"/>
                <w:color w:val="3F4548"/>
                <w:sz w:val="20"/>
                <w:szCs w:val="20"/>
                <w:u w:color="3F4548"/>
                <w:bdr w:val="nil"/>
                <w:lang w:eastAsia="en-GB"/>
              </w:rPr>
              <w:t xml:space="preserve">.   </w:t>
            </w:r>
          </w:p>
          <w:p w:rsidR="005B2FE4" w:rsidRPr="005B2FE4" w:rsidRDefault="005B2FE4" w:rsidP="005B2FE4">
            <w:pPr>
              <w:outlineLvl w:val="1"/>
              <w:rPr>
                <w:rFonts w:ascii="Arial" w:eastAsia="Times New Roman" w:hAnsi="Arial" w:cs="Arial"/>
                <w:color w:val="3F4548"/>
                <w:sz w:val="20"/>
                <w:szCs w:val="20"/>
                <w:u w:color="3F4548"/>
                <w:bdr w:val="nil"/>
                <w:lang w:eastAsia="en-GB"/>
              </w:rPr>
            </w:pPr>
          </w:p>
          <w:p w:rsidR="005B2FE4" w:rsidRPr="005B2FE4" w:rsidRDefault="005B2FE4" w:rsidP="005B2FE4">
            <w:pPr>
              <w:outlineLvl w:val="1"/>
              <w:rPr>
                <w:rFonts w:ascii="Arial" w:eastAsia="Times New Roman" w:hAnsi="Arial" w:cs="Arial"/>
                <w:b/>
                <w:color w:val="3F4548"/>
                <w:sz w:val="20"/>
                <w:szCs w:val="20"/>
                <w:u w:color="3F4548"/>
                <w:bdr w:val="nil"/>
                <w:lang w:eastAsia="en-GB"/>
              </w:rPr>
            </w:pPr>
            <w:r w:rsidRPr="005B2FE4">
              <w:rPr>
                <w:rFonts w:ascii="Arial" w:eastAsia="Times New Roman" w:hAnsi="Arial" w:cs="Arial"/>
                <w:color w:val="3F4548"/>
                <w:sz w:val="20"/>
                <w:szCs w:val="20"/>
                <w:u w:color="3F4548"/>
                <w:bdr w:val="nil"/>
                <w:lang w:eastAsia="en-GB"/>
              </w:rPr>
              <w:t xml:space="preserve">The next step is to complete the Submission Form, attaching this Questionnaire and supporting documents, before proceeding to upload the Submission Form to your Egress folder.  If you have any questions, please get in touch with the IFoA Thematic Review Team by emailing </w:t>
            </w:r>
            <w:hyperlink r:id="rId8" w:history="1">
              <w:r w:rsidR="00C44C03" w:rsidRPr="00C44C03">
                <w:rPr>
                  <w:rStyle w:val="Hyperlink"/>
                  <w:rFonts w:ascii="Arial" w:eastAsia="Times New Roman" w:hAnsi="Arial" w:cs="Arial"/>
                  <w:color w:val="0070C0"/>
                  <w:sz w:val="20"/>
                  <w:szCs w:val="20"/>
                  <w:u w:val="none"/>
                  <w:bdr w:val="nil"/>
                  <w:lang w:eastAsia="en-GB"/>
                </w:rPr>
                <w:t>reviews@actuaries.org.uk</w:t>
              </w:r>
            </w:hyperlink>
            <w:r w:rsidRPr="005B2FE4">
              <w:rPr>
                <w:rFonts w:ascii="Arial" w:eastAsia="Times New Roman" w:hAnsi="Arial" w:cs="Arial"/>
                <w:color w:val="3F4548"/>
                <w:sz w:val="20"/>
                <w:szCs w:val="20"/>
                <w:u w:color="3F4548"/>
                <w:bdr w:val="nil"/>
                <w:lang w:eastAsia="en-GB"/>
              </w:rPr>
              <w:t>.</w:t>
            </w:r>
          </w:p>
        </w:tc>
      </w:tr>
    </w:tbl>
    <w:p w:rsidR="00C647B3" w:rsidRPr="005B2FE4" w:rsidRDefault="00C647B3">
      <w:pPr>
        <w:rPr>
          <w:sz w:val="2"/>
          <w:szCs w:val="2"/>
        </w:rPr>
      </w:pPr>
    </w:p>
    <w:sectPr w:rsidR="00C647B3" w:rsidRPr="005B2FE4" w:rsidSect="00636F03">
      <w:headerReference w:type="default" r:id="rId9"/>
      <w:pgSz w:w="16838" w:h="11906" w:orient="landscape"/>
      <w:pgMar w:top="1440" w:right="1440" w:bottom="45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FE4" w:rsidRDefault="005B2FE4" w:rsidP="005B2FE4">
      <w:pPr>
        <w:spacing w:after="0" w:line="240" w:lineRule="auto"/>
      </w:pPr>
      <w:r>
        <w:separator/>
      </w:r>
    </w:p>
  </w:endnote>
  <w:endnote w:type="continuationSeparator" w:id="0">
    <w:p w:rsidR="005B2FE4" w:rsidRDefault="005B2FE4" w:rsidP="005B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FE4" w:rsidRDefault="005B2FE4" w:rsidP="005B2FE4">
      <w:pPr>
        <w:spacing w:after="0" w:line="240" w:lineRule="auto"/>
      </w:pPr>
      <w:r>
        <w:separator/>
      </w:r>
    </w:p>
  </w:footnote>
  <w:footnote w:type="continuationSeparator" w:id="0">
    <w:p w:rsidR="005B2FE4" w:rsidRDefault="005B2FE4" w:rsidP="005B2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304" w:type="dxa"/>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9028"/>
    </w:tblGrid>
    <w:tr w:rsidR="009C49B7" w:rsidRPr="005311FB" w:rsidTr="0039137F">
      <w:trPr>
        <w:trHeight w:val="1408"/>
      </w:trPr>
      <w:tc>
        <w:tcPr>
          <w:tcW w:w="6276" w:type="dxa"/>
        </w:tcPr>
        <w:p w:rsidR="009C49B7" w:rsidRPr="005311FB" w:rsidRDefault="009C49B7" w:rsidP="009C49B7">
          <w:pPr>
            <w:ind w:left="-74"/>
          </w:pPr>
          <w:r w:rsidRPr="005311FB">
            <w:rPr>
              <w:noProof/>
              <w:lang w:eastAsia="en-GB"/>
            </w:rPr>
            <w:drawing>
              <wp:inline distT="0" distB="0" distL="0" distR="0" wp14:anchorId="72DFE4C4" wp14:editId="1258283F">
                <wp:extent cx="2253600" cy="91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600" cy="918000"/>
                        </a:xfrm>
                        <a:prstGeom prst="rect">
                          <a:avLst/>
                        </a:prstGeom>
                        <a:noFill/>
                      </pic:spPr>
                    </pic:pic>
                  </a:graphicData>
                </a:graphic>
              </wp:inline>
            </w:drawing>
          </w:r>
        </w:p>
      </w:tc>
      <w:tc>
        <w:tcPr>
          <w:tcW w:w="9028" w:type="dxa"/>
          <w:vAlign w:val="center"/>
        </w:tcPr>
        <w:p w:rsidR="009C49B7" w:rsidRPr="0039137F" w:rsidRDefault="009C49B7" w:rsidP="009C49B7">
          <w:pPr>
            <w:tabs>
              <w:tab w:val="center" w:pos="4454"/>
              <w:tab w:val="right" w:pos="9000"/>
            </w:tabs>
            <w:ind w:right="-108"/>
            <w:jc w:val="right"/>
            <w:rPr>
              <w:rFonts w:ascii="Arial" w:hAnsi="Arial" w:cs="Arial"/>
              <w:b/>
              <w:bCs/>
              <w:color w:val="113458"/>
              <w:sz w:val="40"/>
              <w:szCs w:val="40"/>
              <w:u w:color="113458"/>
            </w:rPr>
          </w:pPr>
          <w:r w:rsidRPr="0039137F">
            <w:rPr>
              <w:rFonts w:ascii="Arial" w:hAnsi="Arial" w:cs="Arial"/>
              <w:b/>
              <w:bCs/>
              <w:color w:val="113458"/>
              <w:sz w:val="40"/>
              <w:szCs w:val="40"/>
              <w:u w:color="113458"/>
            </w:rPr>
            <w:t xml:space="preserve">Thematic Review </w:t>
          </w:r>
        </w:p>
        <w:p w:rsidR="009C49B7" w:rsidRPr="0039137F" w:rsidRDefault="00C3320B" w:rsidP="009C49B7">
          <w:pPr>
            <w:keepNext/>
            <w:keepLines/>
            <w:pBdr>
              <w:top w:val="nil"/>
              <w:left w:val="nil"/>
              <w:bottom w:val="nil"/>
              <w:right w:val="nil"/>
              <w:between w:val="nil"/>
              <w:bar w:val="nil"/>
            </w:pBdr>
            <w:spacing w:before="120" w:line="240" w:lineRule="exact"/>
            <w:ind w:right="-77"/>
            <w:jc w:val="right"/>
            <w:outlineLvl w:val="1"/>
            <w:rPr>
              <w:rFonts w:ascii="Arial" w:eastAsia="Arial" w:hAnsi="Arial" w:cs="Arial"/>
              <w:b/>
              <w:bCs/>
              <w:color w:val="D9AB16"/>
              <w:sz w:val="28"/>
              <w:szCs w:val="28"/>
              <w:u w:color="D9AB16"/>
            </w:rPr>
          </w:pPr>
          <w:r>
            <w:rPr>
              <w:rFonts w:ascii="Arial" w:eastAsia="Cambria" w:hAnsi="Arial" w:cs="Arial"/>
              <w:b/>
              <w:bCs/>
              <w:color w:val="D9AB16"/>
              <w:sz w:val="28"/>
              <w:szCs w:val="28"/>
              <w:u w:color="D9AB16"/>
            </w:rPr>
            <w:t>Involvement of actuaries</w:t>
          </w:r>
          <w:r w:rsidR="009C49B7" w:rsidRPr="0039137F">
            <w:rPr>
              <w:rFonts w:ascii="Arial" w:eastAsia="Cambria" w:hAnsi="Arial" w:cs="Arial"/>
              <w:b/>
              <w:bCs/>
              <w:color w:val="D9AB16"/>
              <w:sz w:val="28"/>
              <w:szCs w:val="28"/>
              <w:u w:color="D9AB16"/>
            </w:rPr>
            <w:t xml:space="preserve"> in </w:t>
          </w:r>
          <w:r>
            <w:rPr>
              <w:rFonts w:ascii="Arial" w:eastAsia="Cambria" w:hAnsi="Arial" w:cs="Arial"/>
              <w:b/>
              <w:bCs/>
              <w:color w:val="D9AB16"/>
              <w:sz w:val="28"/>
              <w:szCs w:val="28"/>
              <w:u w:color="D9AB16"/>
            </w:rPr>
            <w:t>p</w:t>
          </w:r>
          <w:r w:rsidR="00BD6FA6">
            <w:rPr>
              <w:rFonts w:ascii="Arial" w:eastAsia="Cambria" w:hAnsi="Arial" w:cs="Arial"/>
              <w:b/>
              <w:bCs/>
              <w:color w:val="D9AB16"/>
              <w:sz w:val="28"/>
              <w:szCs w:val="28"/>
              <w:u w:color="D9AB16"/>
            </w:rPr>
            <w:t>ricing</w:t>
          </w:r>
          <w:r w:rsidR="00BD6FA6">
            <w:rPr>
              <w:rFonts w:ascii="Arial" w:eastAsia="Cambria" w:hAnsi="Arial" w:cs="Arial"/>
              <w:b/>
              <w:bCs/>
              <w:color w:val="D9AB16"/>
              <w:sz w:val="28"/>
              <w:szCs w:val="28"/>
              <w:u w:color="D9AB16"/>
            </w:rPr>
            <w:br/>
          </w:r>
          <w:r w:rsidR="009C49B7" w:rsidRPr="0039137F">
            <w:rPr>
              <w:rFonts w:ascii="Arial" w:eastAsia="Cambria" w:hAnsi="Arial" w:cs="Arial"/>
              <w:b/>
              <w:bCs/>
              <w:color w:val="D9AB16"/>
              <w:sz w:val="28"/>
              <w:szCs w:val="28"/>
              <w:u w:color="D9AB16"/>
            </w:rPr>
            <w:t xml:space="preserve">for UK Home and Motor </w:t>
          </w:r>
          <w:r>
            <w:rPr>
              <w:rFonts w:ascii="Arial" w:eastAsia="Cambria" w:hAnsi="Arial" w:cs="Arial"/>
              <w:b/>
              <w:bCs/>
              <w:color w:val="D9AB16"/>
              <w:sz w:val="28"/>
              <w:szCs w:val="28"/>
              <w:u w:color="D9AB16"/>
            </w:rPr>
            <w:t>i</w:t>
          </w:r>
          <w:r w:rsidR="009C49B7" w:rsidRPr="0039137F">
            <w:rPr>
              <w:rFonts w:ascii="Arial" w:eastAsia="Cambria" w:hAnsi="Arial" w:cs="Arial"/>
              <w:b/>
              <w:bCs/>
              <w:color w:val="D9AB16"/>
              <w:sz w:val="28"/>
              <w:szCs w:val="28"/>
              <w:u w:color="D9AB16"/>
            </w:rPr>
            <w:t>nsurance</w:t>
          </w:r>
        </w:p>
        <w:p w:rsidR="009C49B7" w:rsidRPr="005311FB" w:rsidRDefault="009C49B7" w:rsidP="009C49B7">
          <w:pPr>
            <w:tabs>
              <w:tab w:val="center" w:pos="4454"/>
              <w:tab w:val="right" w:pos="9000"/>
            </w:tabs>
            <w:ind w:right="-108"/>
            <w:jc w:val="right"/>
            <w:rPr>
              <w:rFonts w:cs="Arial"/>
            </w:rPr>
          </w:pPr>
        </w:p>
      </w:tc>
    </w:tr>
  </w:tbl>
  <w:p w:rsidR="005B2FE4" w:rsidRPr="0039137F" w:rsidRDefault="005B2FE4" w:rsidP="0039137F">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0DEC"/>
    <w:multiLevelType w:val="hybridMultilevel"/>
    <w:tmpl w:val="35E2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90EAC"/>
    <w:multiLevelType w:val="hybridMultilevel"/>
    <w:tmpl w:val="27DC7B76"/>
    <w:lvl w:ilvl="0" w:tplc="86D04696">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06CE8"/>
    <w:multiLevelType w:val="hybridMultilevel"/>
    <w:tmpl w:val="6FF6C732"/>
    <w:lvl w:ilvl="0" w:tplc="86D04696">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C199C"/>
    <w:multiLevelType w:val="hybridMultilevel"/>
    <w:tmpl w:val="45E034B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2E1E5B"/>
    <w:multiLevelType w:val="hybridMultilevel"/>
    <w:tmpl w:val="A0CAE752"/>
    <w:lvl w:ilvl="0" w:tplc="86D04696">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F1AF9"/>
    <w:multiLevelType w:val="hybridMultilevel"/>
    <w:tmpl w:val="0F2A0FFC"/>
    <w:lvl w:ilvl="0" w:tplc="86D04696">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0A6E15"/>
    <w:multiLevelType w:val="hybridMultilevel"/>
    <w:tmpl w:val="AFF2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7235E"/>
    <w:multiLevelType w:val="hybridMultilevel"/>
    <w:tmpl w:val="7E143C84"/>
    <w:lvl w:ilvl="0" w:tplc="FED4958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392B88"/>
    <w:multiLevelType w:val="hybridMultilevel"/>
    <w:tmpl w:val="8BB4FFD8"/>
    <w:lvl w:ilvl="0" w:tplc="08090019">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743580"/>
    <w:multiLevelType w:val="hybridMultilevel"/>
    <w:tmpl w:val="38DA7F8C"/>
    <w:lvl w:ilvl="0" w:tplc="08090019">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4C6046"/>
    <w:multiLevelType w:val="hybridMultilevel"/>
    <w:tmpl w:val="5CE8A20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B97019D"/>
    <w:multiLevelType w:val="hybridMultilevel"/>
    <w:tmpl w:val="2ABE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426982"/>
    <w:multiLevelType w:val="hybridMultilevel"/>
    <w:tmpl w:val="BC70AF0A"/>
    <w:lvl w:ilvl="0" w:tplc="08090019">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457E65"/>
    <w:multiLevelType w:val="hybridMultilevel"/>
    <w:tmpl w:val="BD8C5B3A"/>
    <w:lvl w:ilvl="0" w:tplc="33B871F6">
      <w:start w:val="1"/>
      <w:numFmt w:val="decimal"/>
      <w:lvlText w:val="%1."/>
      <w:lvlJc w:val="left"/>
      <w:pPr>
        <w:ind w:left="360" w:hanging="360"/>
      </w:pPr>
      <w:rPr>
        <w:b w:val="0"/>
      </w:rPr>
    </w:lvl>
    <w:lvl w:ilvl="1" w:tplc="E446FA6A">
      <w:start w:val="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1C2D20"/>
    <w:multiLevelType w:val="hybridMultilevel"/>
    <w:tmpl w:val="D5B4E9D6"/>
    <w:lvl w:ilvl="0" w:tplc="08090019">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CD370B"/>
    <w:multiLevelType w:val="hybridMultilevel"/>
    <w:tmpl w:val="D8E4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5"/>
  </w:num>
  <w:num w:numId="4">
    <w:abstractNumId w:val="0"/>
  </w:num>
  <w:num w:numId="5">
    <w:abstractNumId w:val="7"/>
  </w:num>
  <w:num w:numId="6">
    <w:abstractNumId w:val="13"/>
  </w:num>
  <w:num w:numId="7">
    <w:abstractNumId w:val="2"/>
  </w:num>
  <w:num w:numId="8">
    <w:abstractNumId w:val="1"/>
  </w:num>
  <w:num w:numId="9">
    <w:abstractNumId w:val="4"/>
  </w:num>
  <w:num w:numId="10">
    <w:abstractNumId w:val="5"/>
  </w:num>
  <w:num w:numId="11">
    <w:abstractNumId w:val="8"/>
  </w:num>
  <w:num w:numId="12">
    <w:abstractNumId w:val="9"/>
  </w:num>
  <w:num w:numId="13">
    <w:abstractNumId w:val="12"/>
  </w:num>
  <w:num w:numId="14">
    <w:abstractNumId w:val="10"/>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E4"/>
    <w:rsid w:val="00021F71"/>
    <w:rsid w:val="00022ACB"/>
    <w:rsid w:val="001B254F"/>
    <w:rsid w:val="001C0906"/>
    <w:rsid w:val="0020084D"/>
    <w:rsid w:val="00274300"/>
    <w:rsid w:val="00301E95"/>
    <w:rsid w:val="0039137F"/>
    <w:rsid w:val="003A64C9"/>
    <w:rsid w:val="00452B2E"/>
    <w:rsid w:val="00473308"/>
    <w:rsid w:val="00487893"/>
    <w:rsid w:val="00490E90"/>
    <w:rsid w:val="00494A7E"/>
    <w:rsid w:val="004C618C"/>
    <w:rsid w:val="0056413C"/>
    <w:rsid w:val="005A6ED9"/>
    <w:rsid w:val="005B2FE4"/>
    <w:rsid w:val="00601A13"/>
    <w:rsid w:val="00636F03"/>
    <w:rsid w:val="006C0F2E"/>
    <w:rsid w:val="006C4AB2"/>
    <w:rsid w:val="00723E0C"/>
    <w:rsid w:val="007473E0"/>
    <w:rsid w:val="0075390B"/>
    <w:rsid w:val="008610C7"/>
    <w:rsid w:val="008616A5"/>
    <w:rsid w:val="009C0AFE"/>
    <w:rsid w:val="009C49B7"/>
    <w:rsid w:val="00A2737C"/>
    <w:rsid w:val="00A37AC6"/>
    <w:rsid w:val="00A4467D"/>
    <w:rsid w:val="00A95FF6"/>
    <w:rsid w:val="00AC035A"/>
    <w:rsid w:val="00AF2598"/>
    <w:rsid w:val="00BD6FA6"/>
    <w:rsid w:val="00BE46B6"/>
    <w:rsid w:val="00C25045"/>
    <w:rsid w:val="00C3320B"/>
    <w:rsid w:val="00C44C03"/>
    <w:rsid w:val="00C647B3"/>
    <w:rsid w:val="00CA136D"/>
    <w:rsid w:val="00D10466"/>
    <w:rsid w:val="00D94541"/>
    <w:rsid w:val="00DF0CCE"/>
    <w:rsid w:val="00EB4B56"/>
    <w:rsid w:val="00EE1078"/>
    <w:rsid w:val="00F21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9F2EF87-84A6-43EF-BC36-13A1892E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B2F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B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FE4"/>
  </w:style>
  <w:style w:type="paragraph" w:styleId="Footer">
    <w:name w:val="footer"/>
    <w:basedOn w:val="Normal"/>
    <w:link w:val="FooterChar"/>
    <w:uiPriority w:val="99"/>
    <w:unhideWhenUsed/>
    <w:rsid w:val="005B2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FE4"/>
  </w:style>
  <w:style w:type="paragraph" w:styleId="BalloonText">
    <w:name w:val="Balloon Text"/>
    <w:basedOn w:val="Normal"/>
    <w:link w:val="BalloonTextChar"/>
    <w:uiPriority w:val="99"/>
    <w:semiHidden/>
    <w:unhideWhenUsed/>
    <w:rsid w:val="00EE1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078"/>
    <w:rPr>
      <w:rFonts w:ascii="Segoe UI" w:hAnsi="Segoe UI" w:cs="Segoe UI"/>
      <w:sz w:val="18"/>
      <w:szCs w:val="18"/>
    </w:rPr>
  </w:style>
  <w:style w:type="paragraph" w:styleId="ListParagraph">
    <w:name w:val="List Paragraph"/>
    <w:basedOn w:val="Normal"/>
    <w:uiPriority w:val="34"/>
    <w:qFormat/>
    <w:rsid w:val="00490E90"/>
    <w:pPr>
      <w:ind w:left="720"/>
      <w:contextualSpacing/>
    </w:pPr>
  </w:style>
  <w:style w:type="character" w:styleId="Hyperlink">
    <w:name w:val="Hyperlink"/>
    <w:basedOn w:val="DefaultParagraphFont"/>
    <w:uiPriority w:val="99"/>
    <w:unhideWhenUsed/>
    <w:rsid w:val="00C44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ews@actuaries.org.uk" TargetMode="External"/><Relationship Id="rId3" Type="http://schemas.openxmlformats.org/officeDocument/2006/relationships/settings" Target="settings.xml"/><Relationship Id="rId7" Type="http://schemas.openxmlformats.org/officeDocument/2006/relationships/hyperlink" Target="https://www.actuaries.org.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2234</Words>
  <Characters>11576</Characters>
  <Application>Microsoft Office Word</Application>
  <DocSecurity>0</DocSecurity>
  <Lines>526</Lines>
  <Paragraphs>139</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Marshall</dc:creator>
  <cp:keywords/>
  <dc:description/>
  <cp:lastModifiedBy>Sofiah MacLeod</cp:lastModifiedBy>
  <cp:revision>2</cp:revision>
  <dcterms:created xsi:type="dcterms:W3CDTF">2020-07-15T11:37:00Z</dcterms:created>
  <dcterms:modified xsi:type="dcterms:W3CDTF">2020-07-15T11:37:00Z</dcterms:modified>
</cp:coreProperties>
</file>