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72876" w14:textId="6B26192A" w:rsidR="00E809E4" w:rsidRPr="004802E3" w:rsidRDefault="00E138B3" w:rsidP="004802E3">
      <w:pPr>
        <w:spacing w:after="0" w:line="250" w:lineRule="exact"/>
        <w:rPr>
          <w:rFonts w:cs="Arial"/>
          <w:color w:val="484E52" w:themeColor="text1" w:themeTint="F2"/>
          <w:szCs w:val="20"/>
        </w:rPr>
      </w:pPr>
      <w:r>
        <w:rPr>
          <w:rFonts w:cs="Arial"/>
          <w:color w:val="484E52" w:themeColor="text1" w:themeTint="F2"/>
          <w:szCs w:val="20"/>
        </w:rPr>
        <w:t xml:space="preserve">   </w:t>
      </w:r>
      <w:r w:rsidR="00EB0027">
        <w:rPr>
          <w:rFonts w:cs="Arial"/>
          <w:color w:val="484E52" w:themeColor="text1" w:themeTint="F2"/>
          <w:szCs w:val="20"/>
        </w:rPr>
        <w:t xml:space="preserve"> </w:t>
      </w:r>
    </w:p>
    <w:p w14:paraId="693829CE" w14:textId="77777777" w:rsidR="009D752A" w:rsidRDefault="009D752A" w:rsidP="004802E3">
      <w:pPr>
        <w:spacing w:after="0" w:line="250" w:lineRule="exact"/>
        <w:rPr>
          <w:rFonts w:cs="Arial"/>
          <w:color w:val="484E52" w:themeColor="text1" w:themeTint="F2"/>
          <w:szCs w:val="20"/>
        </w:rPr>
      </w:pPr>
    </w:p>
    <w:p w14:paraId="2AA8B61A" w14:textId="77777777" w:rsidR="009D752A" w:rsidRDefault="009D752A" w:rsidP="004802E3">
      <w:pPr>
        <w:spacing w:after="0" w:line="250" w:lineRule="exact"/>
        <w:rPr>
          <w:rFonts w:cs="Arial"/>
          <w:color w:val="484E52" w:themeColor="text1" w:themeTint="F2"/>
          <w:szCs w:val="20"/>
        </w:rPr>
      </w:pPr>
    </w:p>
    <w:p w14:paraId="255EDD5C" w14:textId="77777777" w:rsidR="009D752A" w:rsidRDefault="009D752A" w:rsidP="004802E3">
      <w:pPr>
        <w:spacing w:after="0" w:line="250" w:lineRule="exact"/>
        <w:rPr>
          <w:rFonts w:cs="Arial"/>
          <w:color w:val="484E52" w:themeColor="text1" w:themeTint="F2"/>
          <w:szCs w:val="20"/>
        </w:rPr>
      </w:pPr>
    </w:p>
    <w:p w14:paraId="435EEB10" w14:textId="77777777" w:rsidR="009D752A" w:rsidRDefault="009D752A" w:rsidP="004802E3">
      <w:pPr>
        <w:spacing w:after="0" w:line="250" w:lineRule="exact"/>
        <w:rPr>
          <w:rFonts w:cs="Arial"/>
          <w:color w:val="484E52" w:themeColor="text1" w:themeTint="F2"/>
          <w:szCs w:val="20"/>
        </w:rPr>
      </w:pPr>
    </w:p>
    <w:p w14:paraId="2B6C9A15" w14:textId="77777777" w:rsidR="009D752A" w:rsidRDefault="009D752A" w:rsidP="004802E3">
      <w:pPr>
        <w:spacing w:after="0" w:line="250" w:lineRule="exact"/>
        <w:rPr>
          <w:rFonts w:cs="Arial"/>
          <w:color w:val="484E52" w:themeColor="text1" w:themeTint="F2"/>
          <w:szCs w:val="20"/>
        </w:rPr>
      </w:pPr>
    </w:p>
    <w:p w14:paraId="005FE63C" w14:textId="77777777" w:rsidR="009D752A" w:rsidRDefault="009D752A" w:rsidP="004802E3">
      <w:pPr>
        <w:spacing w:after="0" w:line="250" w:lineRule="exact"/>
        <w:rPr>
          <w:rFonts w:cs="Arial"/>
          <w:color w:val="484E52" w:themeColor="text1" w:themeTint="F2"/>
          <w:szCs w:val="20"/>
        </w:rPr>
      </w:pPr>
    </w:p>
    <w:p w14:paraId="7A102DA9" w14:textId="746F4381" w:rsidR="00425D75" w:rsidRDefault="00425D75" w:rsidP="004802E3">
      <w:pPr>
        <w:spacing w:after="0" w:line="250" w:lineRule="exact"/>
        <w:rPr>
          <w:rFonts w:cs="Arial"/>
          <w:color w:val="484E52" w:themeColor="text1" w:themeTint="F2"/>
          <w:szCs w:val="20"/>
        </w:rPr>
      </w:pPr>
    </w:p>
    <w:p w14:paraId="59B4B07E" w14:textId="438E99F1" w:rsidR="004802E3" w:rsidRPr="004802E3" w:rsidRDefault="006A401F" w:rsidP="004802E3">
      <w:pPr>
        <w:spacing w:after="0"/>
        <w:rPr>
          <w:rFonts w:cs="Arial"/>
          <w:color w:val="484E52" w:themeColor="text1" w:themeTint="F2"/>
          <w:szCs w:val="20"/>
        </w:rPr>
      </w:pPr>
      <w:r>
        <w:rPr>
          <w:rFonts w:cs="Arial"/>
          <w:noProof/>
          <w:szCs w:val="20"/>
          <w:lang w:eastAsia="en-GB"/>
        </w:rPr>
        <mc:AlternateContent>
          <mc:Choice Requires="wps">
            <w:drawing>
              <wp:anchor distT="0" distB="0" distL="114300" distR="114300" simplePos="0" relativeHeight="251659264" behindDoc="0" locked="0" layoutInCell="1" allowOverlap="1" wp14:anchorId="4A791AD3" wp14:editId="4150046E">
                <wp:simplePos x="0" y="0"/>
                <wp:positionH relativeFrom="column">
                  <wp:posOffset>-437702</wp:posOffset>
                </wp:positionH>
                <wp:positionV relativeFrom="paragraph">
                  <wp:posOffset>185644</wp:posOffset>
                </wp:positionV>
                <wp:extent cx="7051250" cy="4182035"/>
                <wp:effectExtent l="19050" t="19050" r="16510" b="28575"/>
                <wp:wrapNone/>
                <wp:docPr id="9" name="Text Box 9"/>
                <wp:cNvGraphicFramePr/>
                <a:graphic xmlns:a="http://schemas.openxmlformats.org/drawingml/2006/main">
                  <a:graphicData uri="http://schemas.microsoft.com/office/word/2010/wordprocessingShape">
                    <wps:wsp>
                      <wps:cNvSpPr txBox="1"/>
                      <wps:spPr>
                        <a:xfrm>
                          <a:off x="0" y="0"/>
                          <a:ext cx="7051250" cy="4182035"/>
                        </a:xfrm>
                        <a:prstGeom prst="rect">
                          <a:avLst/>
                        </a:prstGeom>
                        <a:solidFill>
                          <a:schemeClr val="lt1"/>
                        </a:solidFill>
                        <a:ln w="28575">
                          <a:solidFill>
                            <a:srgbClr val="D9AB16"/>
                          </a:solidFill>
                        </a:ln>
                        <a:effectLst/>
                      </wps:spPr>
                      <wps:style>
                        <a:lnRef idx="0">
                          <a:schemeClr val="accent1"/>
                        </a:lnRef>
                        <a:fillRef idx="0">
                          <a:schemeClr val="accent1"/>
                        </a:fillRef>
                        <a:effectRef idx="0">
                          <a:schemeClr val="accent1"/>
                        </a:effectRef>
                        <a:fontRef idx="minor">
                          <a:schemeClr val="dk1"/>
                        </a:fontRef>
                      </wps:style>
                      <wps:txbx>
                        <w:txbxContent>
                          <w:p w14:paraId="744A6964" w14:textId="77777777" w:rsidR="00FB6E0D" w:rsidRPr="000158D9" w:rsidRDefault="00FB6E0D">
                            <w:pPr>
                              <w:rPr>
                                <w:rFonts w:cs="Arial"/>
                                <w:b/>
                              </w:rPr>
                            </w:pPr>
                            <w:r w:rsidRPr="000158D9">
                              <w:rPr>
                                <w:rFonts w:cs="Arial"/>
                                <w:b/>
                              </w:rPr>
                              <w:t>Key points</w:t>
                            </w:r>
                          </w:p>
                          <w:p w14:paraId="46670684" w14:textId="0047CA0E" w:rsidR="004E5AC4" w:rsidRPr="006A401F" w:rsidRDefault="00DA0E02" w:rsidP="00DA0E02">
                            <w:r w:rsidRPr="006A401F">
                              <w:t xml:space="preserve">The Institute and Faculty of Actuaries </w:t>
                            </w:r>
                            <w:r w:rsidR="004E5AC4" w:rsidRPr="006A401F">
                              <w:t xml:space="preserve">(IFoA) </w:t>
                            </w:r>
                            <w:r w:rsidRPr="006A401F">
                              <w:t xml:space="preserve">welcomes the </w:t>
                            </w:r>
                            <w:r w:rsidR="006A401F">
                              <w:t>opportunity to comment on</w:t>
                            </w:r>
                            <w:r w:rsidR="004E5AC4" w:rsidRPr="006A401F">
                              <w:t xml:space="preserve"> HM Treasury’s </w:t>
                            </w:r>
                            <w:r w:rsidR="006A401F">
                              <w:t xml:space="preserve">(HMT) </w:t>
                            </w:r>
                            <w:r w:rsidR="004E5AC4" w:rsidRPr="006A401F">
                              <w:t>consultation on the discount rate methodology used in public service pensions. We recognize the importance of this particularly actuarial issue.</w:t>
                            </w:r>
                          </w:p>
                          <w:p w14:paraId="1D771958" w14:textId="3E2AACC6" w:rsidR="004E5AC4" w:rsidRPr="006A401F" w:rsidRDefault="004E5AC4" w:rsidP="00DA0E02">
                            <w:r w:rsidRPr="006A401F">
                              <w:t>Discount rates are at the heart of many actuarial calculations and to aid in their appropriate use, the IFoA established a framework for the use of discount rates in</w:t>
                            </w:r>
                            <w:r w:rsidR="006A401F">
                              <w:t xml:space="preserve"> actuarial work. We would like to draw HMT’s</w:t>
                            </w:r>
                            <w:r w:rsidRPr="006A401F">
                              <w:t xml:space="preserve"> attention</w:t>
                            </w:r>
                            <w:r w:rsidR="006A401F">
                              <w:t xml:space="preserve"> to this framework.</w:t>
                            </w:r>
                          </w:p>
                          <w:p w14:paraId="793A16C9" w14:textId="63279338" w:rsidR="004E5AC4" w:rsidRPr="006A401F" w:rsidRDefault="006C4138" w:rsidP="006A401F">
                            <w:r w:rsidRPr="006A401F">
                              <w:t xml:space="preserve">We note that </w:t>
                            </w:r>
                            <w:r w:rsidR="00083807" w:rsidRPr="006A401F">
                              <w:t>there are many possible</w:t>
                            </w:r>
                            <w:r w:rsidR="00F3084C" w:rsidRPr="006A401F">
                              <w:t xml:space="preserve"> discount rate methodologies</w:t>
                            </w:r>
                            <w:r w:rsidR="00083807" w:rsidRPr="006A401F">
                              <w:t xml:space="preserve">, each with varying implications for </w:t>
                            </w:r>
                            <w:r w:rsidR="0011200E" w:rsidRPr="006A401F">
                              <w:t>scheme members, taxpayers, and other stakeholders</w:t>
                            </w:r>
                            <w:r w:rsidR="003B47BC" w:rsidRPr="006A401F">
                              <w:t>. Many of these potential implications have political dimensions</w:t>
                            </w:r>
                            <w:r w:rsidR="006A401F">
                              <w:t>,</w:t>
                            </w:r>
                            <w:r w:rsidR="003B47BC" w:rsidRPr="006A401F">
                              <w:t xml:space="preserve"> </w:t>
                            </w:r>
                            <w:r w:rsidR="00714676" w:rsidRPr="006A401F">
                              <w:t>on which</w:t>
                            </w:r>
                            <w:r w:rsidR="006A401F">
                              <w:t>,</w:t>
                            </w:r>
                            <w:r w:rsidR="00714676" w:rsidRPr="006A401F">
                              <w:t xml:space="preserve"> it is inappropriate for the IFoA to take a view. </w:t>
                            </w:r>
                            <w:r w:rsidR="00861FBB" w:rsidRPr="006A401F">
                              <w:t xml:space="preserve">We </w:t>
                            </w:r>
                            <w:r w:rsidR="009A58B2" w:rsidRPr="006A401F">
                              <w:t xml:space="preserve">therefore do not feel able to recommend any particular methodology, but </w:t>
                            </w:r>
                            <w:r w:rsidR="00747B3E">
                              <w:t xml:space="preserve">in this response </w:t>
                            </w:r>
                            <w:r w:rsidR="009A58B2" w:rsidRPr="006A401F">
                              <w:t xml:space="preserve">focus on </w:t>
                            </w:r>
                            <w:r w:rsidR="005A1D27" w:rsidRPr="006A401F">
                              <w:t>some of the key objectives.</w:t>
                            </w:r>
                            <w:r w:rsidR="00747B3E">
                              <w:t xml:space="preserve"> As HMT develops specific courses of action we would be delighted to </w:t>
                            </w:r>
                            <w:r w:rsidR="00D74AEC">
                              <w:t>provide more detailed</w:t>
                            </w:r>
                            <w:r w:rsidR="009A36ED">
                              <w:t xml:space="preserve"> quantitative</w:t>
                            </w:r>
                            <w:r w:rsidR="00D74AEC">
                              <w:t xml:space="preserve"> analyses of th</w:t>
                            </w:r>
                            <w:r w:rsidR="009A36ED">
                              <w:t>eir outcomes and implications.</w:t>
                            </w:r>
                          </w:p>
                          <w:p w14:paraId="0633090A" w14:textId="77777777" w:rsidR="006A401F" w:rsidRDefault="004E5AC4" w:rsidP="004E5AC4">
                            <w:pPr>
                              <w:pStyle w:val="ListBullet"/>
                              <w:numPr>
                                <w:ilvl w:val="0"/>
                                <w:numId w:val="0"/>
                              </w:numPr>
                              <w:rPr>
                                <w:sz w:val="20"/>
                                <w:lang w:val="en-GB"/>
                              </w:rPr>
                            </w:pPr>
                            <w:r w:rsidRPr="006A401F">
                              <w:rPr>
                                <w:sz w:val="20"/>
                                <w:lang w:val="en-GB"/>
                              </w:rPr>
                              <w:t>The current approach for calcu</w:t>
                            </w:r>
                            <w:r w:rsidR="002547EC" w:rsidRPr="006A401F">
                              <w:rPr>
                                <w:sz w:val="20"/>
                                <w:lang w:val="en-GB"/>
                              </w:rPr>
                              <w:t xml:space="preserve">lating the cost of public service pensions </w:t>
                            </w:r>
                            <w:r w:rsidR="00CC2F32" w:rsidRPr="006A401F">
                              <w:rPr>
                                <w:sz w:val="20"/>
                                <w:lang w:val="en-GB"/>
                              </w:rPr>
                              <w:t xml:space="preserve">gives results that are in many </w:t>
                            </w:r>
                            <w:r w:rsidR="000D727E" w:rsidRPr="006A401F">
                              <w:rPr>
                                <w:sz w:val="20"/>
                                <w:lang w:val="en-GB"/>
                              </w:rPr>
                              <w:t xml:space="preserve">respects </w:t>
                            </w:r>
                            <w:r w:rsidR="00CC2F32" w:rsidRPr="006A401F">
                              <w:rPr>
                                <w:sz w:val="20"/>
                                <w:lang w:val="en-GB"/>
                              </w:rPr>
                              <w:t xml:space="preserve">counter-intuitive, in that </w:t>
                            </w:r>
                            <w:r w:rsidR="002547EC" w:rsidRPr="006A401F">
                              <w:rPr>
                                <w:sz w:val="20"/>
                                <w:lang w:val="en-GB"/>
                              </w:rPr>
                              <w:t>public se</w:t>
                            </w:r>
                            <w:r w:rsidRPr="006A401F">
                              <w:rPr>
                                <w:sz w:val="20"/>
                                <w:lang w:val="en-GB"/>
                              </w:rPr>
                              <w:t>r</w:t>
                            </w:r>
                            <w:r w:rsidR="002547EC" w:rsidRPr="006A401F">
                              <w:rPr>
                                <w:sz w:val="20"/>
                                <w:lang w:val="en-GB"/>
                              </w:rPr>
                              <w:t>vice</w:t>
                            </w:r>
                            <w:r w:rsidRPr="006A401F">
                              <w:rPr>
                                <w:sz w:val="20"/>
                                <w:lang w:val="en-GB"/>
                              </w:rPr>
                              <w:t xml:space="preserve"> pensions</w:t>
                            </w:r>
                            <w:r w:rsidR="00CC2F32" w:rsidRPr="006A401F">
                              <w:rPr>
                                <w:sz w:val="20"/>
                                <w:lang w:val="en-GB"/>
                              </w:rPr>
                              <w:t xml:space="preserve"> appear to be</w:t>
                            </w:r>
                            <w:r w:rsidRPr="006A401F">
                              <w:rPr>
                                <w:sz w:val="20"/>
                                <w:lang w:val="en-GB"/>
                              </w:rPr>
                              <w:t xml:space="preserve"> much cheaper to provide than private sector pensions – de</w:t>
                            </w:r>
                            <w:r w:rsidR="002547EC" w:rsidRPr="006A401F">
                              <w:rPr>
                                <w:sz w:val="20"/>
                                <w:lang w:val="en-GB"/>
                              </w:rPr>
                              <w:t>spite the fact that public se</w:t>
                            </w:r>
                            <w:r w:rsidRPr="006A401F">
                              <w:rPr>
                                <w:sz w:val="20"/>
                                <w:lang w:val="en-GB"/>
                              </w:rPr>
                              <w:t>r</w:t>
                            </w:r>
                            <w:r w:rsidR="002547EC" w:rsidRPr="006A401F">
                              <w:rPr>
                                <w:sz w:val="20"/>
                                <w:lang w:val="en-GB"/>
                              </w:rPr>
                              <w:t>vice</w:t>
                            </w:r>
                            <w:r w:rsidRPr="006A401F">
                              <w:rPr>
                                <w:sz w:val="20"/>
                                <w:lang w:val="en-GB"/>
                              </w:rPr>
                              <w:t xml:space="preserve"> pensions are more secure than many private sector pensions and hence more valuable to recipients. </w:t>
                            </w:r>
                          </w:p>
                          <w:p w14:paraId="4FD880F1" w14:textId="77777777" w:rsidR="006A401F" w:rsidRDefault="006A401F" w:rsidP="004E5AC4">
                            <w:pPr>
                              <w:pStyle w:val="ListBullet"/>
                              <w:numPr>
                                <w:ilvl w:val="0"/>
                                <w:numId w:val="0"/>
                              </w:numPr>
                              <w:rPr>
                                <w:sz w:val="20"/>
                                <w:lang w:val="en-GB"/>
                              </w:rPr>
                            </w:pPr>
                          </w:p>
                          <w:p w14:paraId="44890B3D" w14:textId="3FD79044" w:rsidR="004E5AC4" w:rsidRDefault="006E40C0" w:rsidP="004E5AC4">
                            <w:pPr>
                              <w:pStyle w:val="ListBullet"/>
                              <w:numPr>
                                <w:ilvl w:val="0"/>
                                <w:numId w:val="0"/>
                              </w:numPr>
                              <w:rPr>
                                <w:sz w:val="20"/>
                                <w:lang w:val="en-GB"/>
                              </w:rPr>
                            </w:pPr>
                            <w:r w:rsidRPr="006A401F">
                              <w:rPr>
                                <w:sz w:val="20"/>
                                <w:lang w:val="en-GB"/>
                              </w:rPr>
                              <w:t xml:space="preserve">This </w:t>
                            </w:r>
                            <w:r w:rsidR="005275FA" w:rsidRPr="006A401F">
                              <w:rPr>
                                <w:sz w:val="20"/>
                                <w:lang w:val="en-GB"/>
                              </w:rPr>
                              <w:t xml:space="preserve">creates a widely held perception that </w:t>
                            </w:r>
                            <w:r w:rsidR="00371AE1" w:rsidRPr="006A401F">
                              <w:rPr>
                                <w:sz w:val="20"/>
                                <w:lang w:val="en-GB"/>
                              </w:rPr>
                              <w:t xml:space="preserve">the assessment of the cost of public service pensions is inconsistent with that of private sector pensions. </w:t>
                            </w:r>
                            <w:r w:rsidR="00341CEA" w:rsidRPr="006A401F">
                              <w:rPr>
                                <w:sz w:val="20"/>
                                <w:lang w:val="en-GB"/>
                              </w:rPr>
                              <w:t xml:space="preserve">However, we note that over the long term the actual costs are likely to be similar, </w:t>
                            </w:r>
                            <w:r w:rsidR="00BA78AF" w:rsidRPr="006A401F">
                              <w:rPr>
                                <w:sz w:val="20"/>
                                <w:lang w:val="en-GB"/>
                              </w:rPr>
                              <w:t xml:space="preserve">and the difference between the two lies in the timing of the funding. </w:t>
                            </w:r>
                            <w:r w:rsidR="00EA0FAC" w:rsidRPr="006A401F">
                              <w:rPr>
                                <w:sz w:val="20"/>
                                <w:lang w:val="en-GB"/>
                              </w:rPr>
                              <w:t>This raises the question of whether the interests of future taxpayers</w:t>
                            </w:r>
                            <w:r w:rsidR="000158D9" w:rsidRPr="006A401F">
                              <w:rPr>
                                <w:sz w:val="20"/>
                                <w:lang w:val="en-GB"/>
                              </w:rPr>
                              <w:t xml:space="preserve"> are</w:t>
                            </w:r>
                            <w:r w:rsidR="006A401F">
                              <w:rPr>
                                <w:sz w:val="20"/>
                                <w:lang w:val="en-GB"/>
                              </w:rPr>
                              <w:t xml:space="preserve"> being</w:t>
                            </w:r>
                            <w:r w:rsidR="000158D9" w:rsidRPr="006A401F">
                              <w:rPr>
                                <w:sz w:val="20"/>
                                <w:lang w:val="en-GB"/>
                              </w:rPr>
                              <w:t xml:space="preserve"> adequately recogni</w:t>
                            </w:r>
                            <w:r w:rsidR="000158D9">
                              <w:rPr>
                                <w:sz w:val="20"/>
                                <w:lang w:val="en-GB"/>
                              </w:rPr>
                              <w:t>s</w:t>
                            </w:r>
                            <w:r w:rsidR="000158D9" w:rsidRPr="006A401F">
                              <w:rPr>
                                <w:sz w:val="20"/>
                                <w:lang w:val="en-GB"/>
                              </w:rPr>
                              <w:t xml:space="preserve">ed. </w:t>
                            </w:r>
                          </w:p>
                          <w:p w14:paraId="13CB368C" w14:textId="5C4BEA48" w:rsidR="004E5AC4" w:rsidRPr="006A401F" w:rsidRDefault="004E5AC4" w:rsidP="004E5AC4">
                            <w:pPr>
                              <w:pStyle w:val="ListBullet"/>
                              <w:numPr>
                                <w:ilvl w:val="0"/>
                                <w:numId w:val="0"/>
                              </w:numPr>
                              <w:rPr>
                                <w:sz w:val="20"/>
                                <w:lang w:val="en-GB"/>
                              </w:rPr>
                            </w:pPr>
                          </w:p>
                          <w:p w14:paraId="6767AF36" w14:textId="52F4677B" w:rsidR="004E5AC4" w:rsidRPr="006A401F" w:rsidRDefault="004E5AC4" w:rsidP="004E5AC4">
                            <w:pPr>
                              <w:pStyle w:val="ListBullet"/>
                              <w:numPr>
                                <w:ilvl w:val="0"/>
                                <w:numId w:val="0"/>
                              </w:numPr>
                              <w:rPr>
                                <w:sz w:val="20"/>
                                <w:lang w:val="en-GB"/>
                              </w:rPr>
                            </w:pPr>
                          </w:p>
                          <w:p w14:paraId="0697F8D4" w14:textId="24D7EF58" w:rsidR="00B176B9" w:rsidRPr="006A401F" w:rsidRDefault="00B176B9" w:rsidP="004E5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91AD3" id="_x0000_t202" coordsize="21600,21600" o:spt="202" path="m,l,21600r21600,l21600,xe">
                <v:stroke joinstyle="miter"/>
                <v:path gradientshapeok="t" o:connecttype="rect"/>
              </v:shapetype>
              <v:shape id="Text Box 9" o:spid="_x0000_s1026" type="#_x0000_t202" style="position:absolute;margin-left:-34.45pt;margin-top:14.6pt;width:555.2pt;height:3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" fillcolor="white [3201]" strokecolor="#d9ab16" strokeweight="2.25pt">
                <v:textbox>
                  <w:txbxContent>
                    <w:p w14:paraId="744A6964" w14:textId="77777777" w:rsidR="00FB6E0D" w:rsidRPr="000158D9" w:rsidRDefault="00FB6E0D">
                      <w:pPr>
                        <w:rPr>
                          <w:rFonts w:cs="Arial"/>
                          <w:b/>
                        </w:rPr>
                      </w:pPr>
                      <w:r w:rsidRPr="000158D9">
                        <w:rPr>
                          <w:rFonts w:cs="Arial"/>
                          <w:b/>
                        </w:rPr>
                        <w:t>Key points</w:t>
                      </w:r>
                    </w:p>
                    <w:p w14:paraId="46670684" w14:textId="0047CA0E" w:rsidR="004E5AC4" w:rsidRPr="006A401F" w:rsidRDefault="00DA0E02" w:rsidP="00DA0E02">
                      <w:r w:rsidRPr="006A401F">
                        <w:t xml:space="preserve">The Institute and Faculty of Actuaries </w:t>
                      </w:r>
                      <w:r w:rsidR="004E5AC4" w:rsidRPr="006A401F">
                        <w:t xml:space="preserve">(IFoA) </w:t>
                      </w:r>
                      <w:r w:rsidRPr="006A401F">
                        <w:t xml:space="preserve">welcomes the </w:t>
                      </w:r>
                      <w:r w:rsidR="006A401F">
                        <w:t>opportunity to comment on</w:t>
                      </w:r>
                      <w:r w:rsidR="004E5AC4" w:rsidRPr="006A401F">
                        <w:t xml:space="preserve"> HM Treasury’s </w:t>
                      </w:r>
                      <w:r w:rsidR="006A401F">
                        <w:t xml:space="preserve">(HMT) </w:t>
                      </w:r>
                      <w:r w:rsidR="004E5AC4" w:rsidRPr="006A401F">
                        <w:t>consultation on the discount rate methodology used in public service pensions. We recognize the importance of this particularly actuarial issue.</w:t>
                      </w:r>
                    </w:p>
                    <w:p w14:paraId="1D771958" w14:textId="3E2AACC6" w:rsidR="004E5AC4" w:rsidRPr="006A401F" w:rsidRDefault="004E5AC4" w:rsidP="00DA0E02">
                      <w:r w:rsidRPr="006A401F">
                        <w:t>Discount rates are at the heart of many actuarial calculations and to aid in their appropriate use, the IFoA established a framework for the use of discount rates in</w:t>
                      </w:r>
                      <w:r w:rsidR="006A401F">
                        <w:t xml:space="preserve"> actuarial work. We would like to draw HMT’s</w:t>
                      </w:r>
                      <w:r w:rsidRPr="006A401F">
                        <w:t xml:space="preserve"> attention</w:t>
                      </w:r>
                      <w:r w:rsidR="006A401F">
                        <w:t xml:space="preserve"> to this framework.</w:t>
                      </w:r>
                    </w:p>
                    <w:p w14:paraId="793A16C9" w14:textId="63279338" w:rsidR="004E5AC4" w:rsidRPr="006A401F" w:rsidRDefault="006C4138" w:rsidP="006A401F">
                      <w:r w:rsidRPr="006A401F">
                        <w:t xml:space="preserve">We note that </w:t>
                      </w:r>
                      <w:r w:rsidR="00083807" w:rsidRPr="006A401F">
                        <w:t>there are many possible</w:t>
                      </w:r>
                      <w:r w:rsidR="00F3084C" w:rsidRPr="006A401F">
                        <w:t xml:space="preserve"> discount rate methodologies</w:t>
                      </w:r>
                      <w:r w:rsidR="00083807" w:rsidRPr="006A401F">
                        <w:t xml:space="preserve">, each with varying implications for </w:t>
                      </w:r>
                      <w:r w:rsidR="0011200E" w:rsidRPr="006A401F">
                        <w:t>scheme members, taxpayers, and other stakeholders</w:t>
                      </w:r>
                      <w:r w:rsidR="003B47BC" w:rsidRPr="006A401F">
                        <w:t>. Many of these potential implications have political dimensions</w:t>
                      </w:r>
                      <w:r w:rsidR="006A401F">
                        <w:t>,</w:t>
                      </w:r>
                      <w:r w:rsidR="003B47BC" w:rsidRPr="006A401F">
                        <w:t xml:space="preserve"> </w:t>
                      </w:r>
                      <w:r w:rsidR="00714676" w:rsidRPr="006A401F">
                        <w:t>on which</w:t>
                      </w:r>
                      <w:r w:rsidR="006A401F">
                        <w:t>,</w:t>
                      </w:r>
                      <w:r w:rsidR="00714676" w:rsidRPr="006A401F">
                        <w:t xml:space="preserve"> it is inappropriate for the IFoA to take a view. </w:t>
                      </w:r>
                      <w:r w:rsidR="00861FBB" w:rsidRPr="006A401F">
                        <w:t xml:space="preserve">We </w:t>
                      </w:r>
                      <w:r w:rsidR="009A58B2" w:rsidRPr="006A401F">
                        <w:t xml:space="preserve">therefore do not feel able to recommend any particular methodology, but </w:t>
                      </w:r>
                      <w:r w:rsidR="00747B3E">
                        <w:t xml:space="preserve">in this response </w:t>
                      </w:r>
                      <w:r w:rsidR="009A58B2" w:rsidRPr="006A401F">
                        <w:t xml:space="preserve">focus on </w:t>
                      </w:r>
                      <w:r w:rsidR="005A1D27" w:rsidRPr="006A401F">
                        <w:t>some of the key objectives.</w:t>
                      </w:r>
                      <w:r w:rsidR="00747B3E">
                        <w:t xml:space="preserve"> As HMT develops specific courses of action we would be delighted to </w:t>
                      </w:r>
                      <w:r w:rsidR="00D74AEC">
                        <w:t>provide more detailed</w:t>
                      </w:r>
                      <w:r w:rsidR="009A36ED">
                        <w:t xml:space="preserve"> quantitative</w:t>
                      </w:r>
                      <w:r w:rsidR="00D74AEC">
                        <w:t xml:space="preserve"> analyses of th</w:t>
                      </w:r>
                      <w:r w:rsidR="009A36ED">
                        <w:t>eir outcomes and implications.</w:t>
                      </w:r>
                    </w:p>
                    <w:p w14:paraId="0633090A" w14:textId="77777777" w:rsidR="006A401F" w:rsidRDefault="004E5AC4" w:rsidP="004E5AC4">
                      <w:pPr>
                        <w:pStyle w:val="ListBullet"/>
                        <w:numPr>
                          <w:ilvl w:val="0"/>
                          <w:numId w:val="0"/>
                        </w:numPr>
                        <w:rPr>
                          <w:sz w:val="20"/>
                          <w:lang w:val="en-GB"/>
                        </w:rPr>
                      </w:pPr>
                      <w:r w:rsidRPr="006A401F">
                        <w:rPr>
                          <w:sz w:val="20"/>
                          <w:lang w:val="en-GB"/>
                        </w:rPr>
                        <w:t>The current approach for calcu</w:t>
                      </w:r>
                      <w:r w:rsidR="002547EC" w:rsidRPr="006A401F">
                        <w:rPr>
                          <w:sz w:val="20"/>
                          <w:lang w:val="en-GB"/>
                        </w:rPr>
                        <w:t xml:space="preserve">lating the cost of public service pensions </w:t>
                      </w:r>
                      <w:r w:rsidR="00CC2F32" w:rsidRPr="006A401F">
                        <w:rPr>
                          <w:sz w:val="20"/>
                          <w:lang w:val="en-GB"/>
                        </w:rPr>
                        <w:t xml:space="preserve">gives results that are in many </w:t>
                      </w:r>
                      <w:r w:rsidR="000D727E" w:rsidRPr="006A401F">
                        <w:rPr>
                          <w:sz w:val="20"/>
                          <w:lang w:val="en-GB"/>
                        </w:rPr>
                        <w:t xml:space="preserve">respects </w:t>
                      </w:r>
                      <w:r w:rsidR="00CC2F32" w:rsidRPr="006A401F">
                        <w:rPr>
                          <w:sz w:val="20"/>
                          <w:lang w:val="en-GB"/>
                        </w:rPr>
                        <w:t xml:space="preserve">counter-intuitive, in that </w:t>
                      </w:r>
                      <w:r w:rsidR="002547EC" w:rsidRPr="006A401F">
                        <w:rPr>
                          <w:sz w:val="20"/>
                          <w:lang w:val="en-GB"/>
                        </w:rPr>
                        <w:t>public se</w:t>
                      </w:r>
                      <w:r w:rsidRPr="006A401F">
                        <w:rPr>
                          <w:sz w:val="20"/>
                          <w:lang w:val="en-GB"/>
                        </w:rPr>
                        <w:t>r</w:t>
                      </w:r>
                      <w:r w:rsidR="002547EC" w:rsidRPr="006A401F">
                        <w:rPr>
                          <w:sz w:val="20"/>
                          <w:lang w:val="en-GB"/>
                        </w:rPr>
                        <w:t>vice</w:t>
                      </w:r>
                      <w:r w:rsidRPr="006A401F">
                        <w:rPr>
                          <w:sz w:val="20"/>
                          <w:lang w:val="en-GB"/>
                        </w:rPr>
                        <w:t xml:space="preserve"> pensions</w:t>
                      </w:r>
                      <w:r w:rsidR="00CC2F32" w:rsidRPr="006A401F">
                        <w:rPr>
                          <w:sz w:val="20"/>
                          <w:lang w:val="en-GB"/>
                        </w:rPr>
                        <w:t xml:space="preserve"> appear to be</w:t>
                      </w:r>
                      <w:r w:rsidRPr="006A401F">
                        <w:rPr>
                          <w:sz w:val="20"/>
                          <w:lang w:val="en-GB"/>
                        </w:rPr>
                        <w:t xml:space="preserve"> much cheaper to provide than private sector pensions – de</w:t>
                      </w:r>
                      <w:r w:rsidR="002547EC" w:rsidRPr="006A401F">
                        <w:rPr>
                          <w:sz w:val="20"/>
                          <w:lang w:val="en-GB"/>
                        </w:rPr>
                        <w:t>spite the fact that public se</w:t>
                      </w:r>
                      <w:r w:rsidRPr="006A401F">
                        <w:rPr>
                          <w:sz w:val="20"/>
                          <w:lang w:val="en-GB"/>
                        </w:rPr>
                        <w:t>r</w:t>
                      </w:r>
                      <w:r w:rsidR="002547EC" w:rsidRPr="006A401F">
                        <w:rPr>
                          <w:sz w:val="20"/>
                          <w:lang w:val="en-GB"/>
                        </w:rPr>
                        <w:t>vice</w:t>
                      </w:r>
                      <w:r w:rsidRPr="006A401F">
                        <w:rPr>
                          <w:sz w:val="20"/>
                          <w:lang w:val="en-GB"/>
                        </w:rPr>
                        <w:t xml:space="preserve"> pensions are more secure than many private sector pensions and hence more valuable to recipients. </w:t>
                      </w:r>
                    </w:p>
                    <w:p w14:paraId="4FD880F1" w14:textId="77777777" w:rsidR="006A401F" w:rsidRDefault="006A401F" w:rsidP="004E5AC4">
                      <w:pPr>
                        <w:pStyle w:val="ListBullet"/>
                        <w:numPr>
                          <w:ilvl w:val="0"/>
                          <w:numId w:val="0"/>
                        </w:numPr>
                        <w:rPr>
                          <w:sz w:val="20"/>
                          <w:lang w:val="en-GB"/>
                        </w:rPr>
                      </w:pPr>
                    </w:p>
                    <w:p w14:paraId="44890B3D" w14:textId="3FD79044" w:rsidR="004E5AC4" w:rsidRDefault="006E40C0" w:rsidP="004E5AC4">
                      <w:pPr>
                        <w:pStyle w:val="ListBullet"/>
                        <w:numPr>
                          <w:ilvl w:val="0"/>
                          <w:numId w:val="0"/>
                        </w:numPr>
                        <w:rPr>
                          <w:sz w:val="20"/>
                          <w:lang w:val="en-GB"/>
                        </w:rPr>
                      </w:pPr>
                      <w:r w:rsidRPr="006A401F">
                        <w:rPr>
                          <w:sz w:val="20"/>
                          <w:lang w:val="en-GB"/>
                        </w:rPr>
                        <w:t xml:space="preserve">This </w:t>
                      </w:r>
                      <w:r w:rsidR="005275FA" w:rsidRPr="006A401F">
                        <w:rPr>
                          <w:sz w:val="20"/>
                          <w:lang w:val="en-GB"/>
                        </w:rPr>
                        <w:t xml:space="preserve">creates a widely held perception that </w:t>
                      </w:r>
                      <w:r w:rsidR="00371AE1" w:rsidRPr="006A401F">
                        <w:rPr>
                          <w:sz w:val="20"/>
                          <w:lang w:val="en-GB"/>
                        </w:rPr>
                        <w:t xml:space="preserve">the assessment of the cost of public service pensions is inconsistent with that of private sector pensions. </w:t>
                      </w:r>
                      <w:r w:rsidR="00341CEA" w:rsidRPr="006A401F">
                        <w:rPr>
                          <w:sz w:val="20"/>
                          <w:lang w:val="en-GB"/>
                        </w:rPr>
                        <w:t xml:space="preserve">However, we note that over the long term the actual costs are likely to be similar, </w:t>
                      </w:r>
                      <w:r w:rsidR="00BA78AF" w:rsidRPr="006A401F">
                        <w:rPr>
                          <w:sz w:val="20"/>
                          <w:lang w:val="en-GB"/>
                        </w:rPr>
                        <w:t xml:space="preserve">and the difference between the two lies in the timing of the funding. </w:t>
                      </w:r>
                      <w:r w:rsidR="00EA0FAC" w:rsidRPr="006A401F">
                        <w:rPr>
                          <w:sz w:val="20"/>
                          <w:lang w:val="en-GB"/>
                        </w:rPr>
                        <w:t>This raises the question of whether the interests of future taxpayers</w:t>
                      </w:r>
                      <w:r w:rsidR="000158D9" w:rsidRPr="006A401F">
                        <w:rPr>
                          <w:sz w:val="20"/>
                          <w:lang w:val="en-GB"/>
                        </w:rPr>
                        <w:t xml:space="preserve"> are</w:t>
                      </w:r>
                      <w:r w:rsidR="006A401F">
                        <w:rPr>
                          <w:sz w:val="20"/>
                          <w:lang w:val="en-GB"/>
                        </w:rPr>
                        <w:t xml:space="preserve"> being</w:t>
                      </w:r>
                      <w:r w:rsidR="000158D9" w:rsidRPr="006A401F">
                        <w:rPr>
                          <w:sz w:val="20"/>
                          <w:lang w:val="en-GB"/>
                        </w:rPr>
                        <w:t xml:space="preserve"> adequately recogni</w:t>
                      </w:r>
                      <w:r w:rsidR="000158D9">
                        <w:rPr>
                          <w:sz w:val="20"/>
                          <w:lang w:val="en-GB"/>
                        </w:rPr>
                        <w:t>s</w:t>
                      </w:r>
                      <w:r w:rsidR="000158D9" w:rsidRPr="006A401F">
                        <w:rPr>
                          <w:sz w:val="20"/>
                          <w:lang w:val="en-GB"/>
                        </w:rPr>
                        <w:t xml:space="preserve">ed. </w:t>
                      </w:r>
                    </w:p>
                    <w:p w14:paraId="13CB368C" w14:textId="5C4BEA48" w:rsidR="004E5AC4" w:rsidRPr="006A401F" w:rsidRDefault="004E5AC4" w:rsidP="004E5AC4">
                      <w:pPr>
                        <w:pStyle w:val="ListBullet"/>
                        <w:numPr>
                          <w:ilvl w:val="0"/>
                          <w:numId w:val="0"/>
                        </w:numPr>
                        <w:rPr>
                          <w:sz w:val="20"/>
                          <w:lang w:val="en-GB"/>
                        </w:rPr>
                      </w:pPr>
                    </w:p>
                    <w:p w14:paraId="6767AF36" w14:textId="52F4677B" w:rsidR="004E5AC4" w:rsidRPr="006A401F" w:rsidRDefault="004E5AC4" w:rsidP="004E5AC4">
                      <w:pPr>
                        <w:pStyle w:val="ListBullet"/>
                        <w:numPr>
                          <w:ilvl w:val="0"/>
                          <w:numId w:val="0"/>
                        </w:numPr>
                        <w:rPr>
                          <w:sz w:val="20"/>
                          <w:lang w:val="en-GB"/>
                        </w:rPr>
                      </w:pPr>
                    </w:p>
                    <w:p w14:paraId="0697F8D4" w14:textId="24D7EF58" w:rsidR="00B176B9" w:rsidRPr="006A401F" w:rsidRDefault="00B176B9" w:rsidP="004E5AC4"/>
                  </w:txbxContent>
                </v:textbox>
              </v:shape>
            </w:pict>
          </mc:Fallback>
        </mc:AlternateContent>
      </w:r>
    </w:p>
    <w:p w14:paraId="03E3C2FE" w14:textId="38E1A548" w:rsidR="004802E3" w:rsidRDefault="004802E3" w:rsidP="004802E3">
      <w:pPr>
        <w:spacing w:after="0"/>
        <w:rPr>
          <w:rFonts w:cs="Arial"/>
          <w:color w:val="484E52" w:themeColor="text1" w:themeTint="F2"/>
          <w:szCs w:val="20"/>
        </w:rPr>
      </w:pPr>
    </w:p>
    <w:p w14:paraId="53BC4F5B" w14:textId="3E65523C" w:rsidR="004802E3" w:rsidRDefault="004802E3" w:rsidP="004802E3">
      <w:pPr>
        <w:spacing w:after="0"/>
        <w:rPr>
          <w:rFonts w:cs="Arial"/>
          <w:color w:val="484E52" w:themeColor="text1" w:themeTint="F2"/>
          <w:szCs w:val="20"/>
        </w:rPr>
      </w:pPr>
    </w:p>
    <w:p w14:paraId="7A3D4207" w14:textId="77777777" w:rsidR="004802E3" w:rsidRDefault="004802E3" w:rsidP="004802E3">
      <w:pPr>
        <w:spacing w:after="0"/>
        <w:rPr>
          <w:rFonts w:cs="Arial"/>
          <w:color w:val="484E52" w:themeColor="text1" w:themeTint="F2"/>
          <w:szCs w:val="20"/>
        </w:rPr>
      </w:pPr>
    </w:p>
    <w:p w14:paraId="1B1AFCEF" w14:textId="77777777" w:rsidR="004802E3" w:rsidRDefault="004802E3" w:rsidP="004802E3">
      <w:pPr>
        <w:spacing w:after="0"/>
        <w:rPr>
          <w:rFonts w:cs="Arial"/>
          <w:color w:val="484E52" w:themeColor="text1" w:themeTint="F2"/>
          <w:szCs w:val="20"/>
        </w:rPr>
      </w:pPr>
    </w:p>
    <w:p w14:paraId="75660FFF" w14:textId="77777777" w:rsidR="00EE3178" w:rsidRDefault="00EE3178" w:rsidP="004802E3">
      <w:pPr>
        <w:spacing w:after="0"/>
        <w:rPr>
          <w:rFonts w:cs="Arial"/>
          <w:color w:val="484E52" w:themeColor="text1" w:themeTint="F2"/>
          <w:szCs w:val="20"/>
        </w:rPr>
      </w:pPr>
    </w:p>
    <w:p w14:paraId="6780AC29" w14:textId="77777777" w:rsidR="00EE3178" w:rsidRDefault="00EE3178" w:rsidP="004802E3">
      <w:pPr>
        <w:spacing w:after="0"/>
        <w:rPr>
          <w:rFonts w:cs="Arial"/>
          <w:color w:val="484E52" w:themeColor="text1" w:themeTint="F2"/>
          <w:szCs w:val="20"/>
        </w:rPr>
      </w:pPr>
    </w:p>
    <w:p w14:paraId="4E598AEB" w14:textId="77777777" w:rsidR="00EE3178" w:rsidRDefault="00EE3178" w:rsidP="004802E3">
      <w:pPr>
        <w:spacing w:after="0"/>
        <w:rPr>
          <w:rFonts w:cs="Arial"/>
          <w:color w:val="484E52" w:themeColor="text1" w:themeTint="F2"/>
          <w:szCs w:val="20"/>
        </w:rPr>
      </w:pPr>
    </w:p>
    <w:p w14:paraId="5C333408" w14:textId="77777777" w:rsidR="00EE3178" w:rsidRDefault="00EE3178" w:rsidP="004802E3">
      <w:pPr>
        <w:spacing w:after="0"/>
        <w:rPr>
          <w:rFonts w:cs="Arial"/>
          <w:color w:val="484E52" w:themeColor="text1" w:themeTint="F2"/>
          <w:szCs w:val="20"/>
        </w:rPr>
      </w:pPr>
    </w:p>
    <w:p w14:paraId="33600EDE" w14:textId="77777777" w:rsidR="00EE3178" w:rsidRDefault="00EE3178" w:rsidP="004802E3">
      <w:pPr>
        <w:spacing w:after="0"/>
        <w:rPr>
          <w:rFonts w:cs="Arial"/>
          <w:color w:val="484E52" w:themeColor="text1" w:themeTint="F2"/>
          <w:szCs w:val="20"/>
        </w:rPr>
      </w:pPr>
    </w:p>
    <w:p w14:paraId="07272D13" w14:textId="77777777" w:rsidR="00EE3178" w:rsidRDefault="00EE3178" w:rsidP="004802E3">
      <w:pPr>
        <w:spacing w:after="0"/>
        <w:rPr>
          <w:rFonts w:cs="Arial"/>
          <w:color w:val="484E52" w:themeColor="text1" w:themeTint="F2"/>
          <w:szCs w:val="20"/>
        </w:rPr>
      </w:pPr>
    </w:p>
    <w:p w14:paraId="04F8DDE4" w14:textId="77777777" w:rsidR="00EE3178" w:rsidRDefault="00EE3178" w:rsidP="004802E3">
      <w:pPr>
        <w:spacing w:after="0"/>
        <w:rPr>
          <w:rFonts w:cs="Arial"/>
          <w:color w:val="484E52" w:themeColor="text1" w:themeTint="F2"/>
          <w:szCs w:val="20"/>
        </w:rPr>
      </w:pPr>
    </w:p>
    <w:p w14:paraId="5A6518D7" w14:textId="77777777" w:rsidR="00EE3178" w:rsidRDefault="00EE3178" w:rsidP="004802E3">
      <w:pPr>
        <w:spacing w:after="0"/>
        <w:rPr>
          <w:rFonts w:cs="Arial"/>
          <w:color w:val="484E52" w:themeColor="text1" w:themeTint="F2"/>
          <w:szCs w:val="20"/>
        </w:rPr>
      </w:pPr>
    </w:p>
    <w:p w14:paraId="7376E5F7" w14:textId="77777777" w:rsidR="00EE3178" w:rsidRDefault="00EE3178" w:rsidP="004802E3">
      <w:pPr>
        <w:spacing w:after="0"/>
        <w:rPr>
          <w:rFonts w:cs="Arial"/>
          <w:color w:val="484E52" w:themeColor="text1" w:themeTint="F2"/>
          <w:szCs w:val="20"/>
        </w:rPr>
      </w:pPr>
    </w:p>
    <w:p w14:paraId="33612A38" w14:textId="77777777" w:rsidR="00EE3178" w:rsidRDefault="00EE3178" w:rsidP="004802E3">
      <w:pPr>
        <w:spacing w:after="0"/>
        <w:rPr>
          <w:rFonts w:cs="Arial"/>
          <w:color w:val="484E52" w:themeColor="text1" w:themeTint="F2"/>
          <w:szCs w:val="20"/>
        </w:rPr>
      </w:pPr>
    </w:p>
    <w:p w14:paraId="319D78FE" w14:textId="77777777" w:rsidR="00EE3178" w:rsidRDefault="00EE3178" w:rsidP="00957071"/>
    <w:p w14:paraId="0137692A" w14:textId="77777777" w:rsidR="00EE3178" w:rsidRDefault="00EE3178" w:rsidP="004802E3">
      <w:pPr>
        <w:spacing w:after="0"/>
        <w:rPr>
          <w:rFonts w:cs="Arial"/>
          <w:color w:val="484E52" w:themeColor="text1" w:themeTint="F2"/>
          <w:szCs w:val="20"/>
        </w:rPr>
      </w:pPr>
    </w:p>
    <w:p w14:paraId="45CA2F46" w14:textId="77777777" w:rsidR="004802E3" w:rsidRPr="004802E3" w:rsidRDefault="004802E3" w:rsidP="004802E3">
      <w:pPr>
        <w:spacing w:after="0"/>
        <w:rPr>
          <w:rFonts w:cs="Arial"/>
          <w:color w:val="484E52" w:themeColor="text1" w:themeTint="F2"/>
          <w:szCs w:val="20"/>
        </w:rPr>
      </w:pPr>
    </w:p>
    <w:p w14:paraId="7884610D" w14:textId="77777777" w:rsidR="009D752A" w:rsidRDefault="009D752A" w:rsidP="004802E3">
      <w:pPr>
        <w:spacing w:after="0"/>
        <w:rPr>
          <w:rFonts w:cs="Arial"/>
          <w:color w:val="484E52" w:themeColor="text1" w:themeTint="F2"/>
          <w:szCs w:val="20"/>
        </w:rPr>
      </w:pPr>
    </w:p>
    <w:p w14:paraId="098C261D" w14:textId="77777777" w:rsidR="009D752A" w:rsidRDefault="009D752A" w:rsidP="004802E3">
      <w:pPr>
        <w:spacing w:after="0"/>
        <w:rPr>
          <w:rFonts w:cs="Arial"/>
          <w:color w:val="484E52" w:themeColor="text1" w:themeTint="F2"/>
          <w:szCs w:val="20"/>
        </w:rPr>
      </w:pPr>
    </w:p>
    <w:p w14:paraId="609ED9B6" w14:textId="77777777" w:rsidR="009D752A" w:rsidRDefault="009D752A" w:rsidP="004802E3">
      <w:pPr>
        <w:spacing w:after="0"/>
        <w:rPr>
          <w:rFonts w:cs="Arial"/>
          <w:color w:val="484E52" w:themeColor="text1" w:themeTint="F2"/>
          <w:szCs w:val="20"/>
        </w:rPr>
      </w:pPr>
    </w:p>
    <w:p w14:paraId="4912F747" w14:textId="77777777" w:rsidR="009D752A" w:rsidRDefault="009D752A" w:rsidP="004802E3">
      <w:pPr>
        <w:spacing w:after="0"/>
        <w:rPr>
          <w:rFonts w:cs="Arial"/>
          <w:color w:val="484E52" w:themeColor="text1" w:themeTint="F2"/>
          <w:szCs w:val="20"/>
        </w:rPr>
      </w:pPr>
    </w:p>
    <w:p w14:paraId="77A548AA" w14:textId="77777777" w:rsidR="009D752A" w:rsidRDefault="009D752A" w:rsidP="004802E3">
      <w:pPr>
        <w:spacing w:after="0"/>
        <w:rPr>
          <w:rFonts w:cs="Arial"/>
          <w:color w:val="484E52" w:themeColor="text1" w:themeTint="F2"/>
          <w:szCs w:val="20"/>
        </w:rPr>
      </w:pPr>
    </w:p>
    <w:p w14:paraId="1AE194DA" w14:textId="77777777" w:rsidR="009D752A" w:rsidRDefault="009D752A" w:rsidP="004802E3">
      <w:pPr>
        <w:spacing w:after="0"/>
        <w:rPr>
          <w:rFonts w:cs="Arial"/>
          <w:color w:val="484E52" w:themeColor="text1" w:themeTint="F2"/>
          <w:szCs w:val="20"/>
        </w:rPr>
      </w:pPr>
    </w:p>
    <w:p w14:paraId="5B1822AB" w14:textId="77777777" w:rsidR="00967CE9" w:rsidRDefault="00967CE9" w:rsidP="00967CE9">
      <w:pPr>
        <w:rPr>
          <w:rFonts w:cs="Arial"/>
          <w:szCs w:val="20"/>
        </w:rPr>
      </w:pPr>
    </w:p>
    <w:p w14:paraId="47F6F228" w14:textId="77777777" w:rsidR="00967CE9" w:rsidRDefault="00967CE9" w:rsidP="00967CE9">
      <w:pPr>
        <w:rPr>
          <w:rFonts w:cs="Arial"/>
          <w:szCs w:val="20"/>
        </w:rPr>
      </w:pPr>
    </w:p>
    <w:p w14:paraId="67B4C1EB" w14:textId="77777777" w:rsidR="00967CE9" w:rsidRDefault="00967CE9" w:rsidP="00967CE9">
      <w:pPr>
        <w:rPr>
          <w:rFonts w:cs="Arial"/>
          <w:szCs w:val="20"/>
        </w:rPr>
      </w:pPr>
    </w:p>
    <w:p w14:paraId="1C8048F6" w14:textId="77777777" w:rsidR="00967CE9" w:rsidRDefault="00967CE9" w:rsidP="00967CE9">
      <w:pPr>
        <w:rPr>
          <w:rFonts w:cs="Arial"/>
          <w:szCs w:val="20"/>
        </w:rPr>
      </w:pPr>
    </w:p>
    <w:p w14:paraId="007BD120" w14:textId="77777777" w:rsidR="00967CE9" w:rsidRDefault="00967CE9" w:rsidP="00967CE9">
      <w:pPr>
        <w:rPr>
          <w:rFonts w:cs="Arial"/>
          <w:szCs w:val="20"/>
        </w:rPr>
      </w:pPr>
    </w:p>
    <w:p w14:paraId="29125E3E" w14:textId="77777777" w:rsidR="005769ED" w:rsidRDefault="005769ED" w:rsidP="00967CE9">
      <w:pPr>
        <w:rPr>
          <w:rFonts w:cs="Arial"/>
          <w:szCs w:val="20"/>
        </w:rPr>
      </w:pPr>
    </w:p>
    <w:p w14:paraId="35546879" w14:textId="7B6AA0AB" w:rsidR="002547EC" w:rsidRPr="006A401F" w:rsidRDefault="002547EC" w:rsidP="006A401F">
      <w:pPr>
        <w:rPr>
          <w:lang w:val="en-US"/>
        </w:rPr>
      </w:pPr>
      <w:r w:rsidRPr="006A401F">
        <w:rPr>
          <w:lang w:val="en-US"/>
        </w:rPr>
        <w:lastRenderedPageBreak/>
        <w:t>The Institute and Faculty of Actuaries (IFoA) welcomes the opportunity to comment on the HM Treasury’s consultation on the discount rate methodology used in public service pensions. We recognize the importance of this particularly actuarial issue. We set out below our response to each of the questions on the consultation document.</w:t>
      </w:r>
    </w:p>
    <w:p w14:paraId="29AE3360" w14:textId="4A9BD178" w:rsidR="002547EC" w:rsidRDefault="002547EC" w:rsidP="002547EC">
      <w:pPr>
        <w:pStyle w:val="Filestamp"/>
        <w:ind w:left="644"/>
        <w:rPr>
          <w:i/>
          <w:sz w:val="22"/>
          <w:szCs w:val="22"/>
        </w:rPr>
      </w:pPr>
      <w:r w:rsidRPr="00FA22A6">
        <w:rPr>
          <w:b/>
          <w:sz w:val="22"/>
          <w:szCs w:val="22"/>
        </w:rPr>
        <w:t xml:space="preserve">Question 1: </w:t>
      </w:r>
      <w:r w:rsidRPr="00E4131F">
        <w:rPr>
          <w:i/>
          <w:sz w:val="22"/>
          <w:szCs w:val="22"/>
        </w:rPr>
        <w:t>Do you agree that these are the correct obje</w:t>
      </w:r>
      <w:r w:rsidR="00CC2F32">
        <w:rPr>
          <w:i/>
          <w:sz w:val="22"/>
          <w:szCs w:val="22"/>
        </w:rPr>
        <w:t>c</w:t>
      </w:r>
      <w:r w:rsidRPr="00E4131F">
        <w:rPr>
          <w:i/>
          <w:sz w:val="22"/>
          <w:szCs w:val="22"/>
        </w:rPr>
        <w:t>tives for the SCAPE discount rate?  If not, please explain why and specify any alternative objectives that you think should be included.</w:t>
      </w:r>
    </w:p>
    <w:p w14:paraId="22C91715" w14:textId="77777777" w:rsidR="006A401F" w:rsidRPr="002547EC" w:rsidRDefault="006A401F" w:rsidP="006A401F">
      <w:pPr>
        <w:pStyle w:val="Filestamp"/>
        <w:rPr>
          <w:sz w:val="22"/>
          <w:szCs w:val="22"/>
        </w:rPr>
      </w:pPr>
    </w:p>
    <w:p w14:paraId="32A1B1D7" w14:textId="409AF267" w:rsidR="00486EC4" w:rsidRPr="006A401F" w:rsidRDefault="002547EC" w:rsidP="006A401F">
      <w:pPr>
        <w:pStyle w:val="ListParagraph"/>
        <w:numPr>
          <w:ilvl w:val="0"/>
          <w:numId w:val="1"/>
        </w:numPr>
        <w:rPr>
          <w:rFonts w:cs="Arial"/>
          <w:szCs w:val="20"/>
        </w:rPr>
      </w:pPr>
      <w:r>
        <w:rPr>
          <w:rFonts w:cs="Arial"/>
          <w:szCs w:val="20"/>
        </w:rPr>
        <w:t xml:space="preserve">We agree </w:t>
      </w:r>
      <w:r w:rsidR="00CC2F32">
        <w:rPr>
          <w:rFonts w:cs="Arial"/>
          <w:szCs w:val="20"/>
        </w:rPr>
        <w:t xml:space="preserve">with </w:t>
      </w:r>
      <w:r>
        <w:rPr>
          <w:rFonts w:cs="Arial"/>
          <w:szCs w:val="20"/>
        </w:rPr>
        <w:t>the objectives proposed in the consultation document</w:t>
      </w:r>
      <w:r w:rsidR="00CC2F32">
        <w:rPr>
          <w:rFonts w:cs="Arial"/>
          <w:szCs w:val="20"/>
        </w:rPr>
        <w:t xml:space="preserve">. </w:t>
      </w:r>
      <w:r w:rsidR="00870B96">
        <w:rPr>
          <w:rFonts w:cs="Arial"/>
          <w:szCs w:val="20"/>
        </w:rPr>
        <w:t xml:space="preserve">However, </w:t>
      </w:r>
      <w:r w:rsidR="00AC1C79">
        <w:rPr>
          <w:rFonts w:cs="Arial"/>
          <w:szCs w:val="20"/>
        </w:rPr>
        <w:t>w</w:t>
      </w:r>
      <w:r w:rsidR="00DF3D82">
        <w:rPr>
          <w:rFonts w:cs="Arial"/>
          <w:szCs w:val="20"/>
        </w:rPr>
        <w:t xml:space="preserve">e consider that </w:t>
      </w:r>
      <w:r w:rsidR="004E747A">
        <w:rPr>
          <w:rFonts w:cs="Arial"/>
          <w:szCs w:val="20"/>
        </w:rPr>
        <w:t xml:space="preserve">the objectives should also encompass the </w:t>
      </w:r>
      <w:r w:rsidR="00606DB6">
        <w:rPr>
          <w:rFonts w:cs="Arial"/>
          <w:szCs w:val="20"/>
        </w:rPr>
        <w:t>impacts on</w:t>
      </w:r>
      <w:r w:rsidR="00B5610F">
        <w:rPr>
          <w:rFonts w:cs="Arial"/>
          <w:szCs w:val="20"/>
        </w:rPr>
        <w:t xml:space="preserve"> scheme members and to society at large.</w:t>
      </w:r>
      <w:r w:rsidR="00AA46D3">
        <w:rPr>
          <w:rFonts w:cs="Arial"/>
          <w:szCs w:val="20"/>
        </w:rPr>
        <w:t xml:space="preserve"> </w:t>
      </w:r>
      <w:r w:rsidR="00B5610F">
        <w:rPr>
          <w:rFonts w:cs="Arial"/>
          <w:szCs w:val="20"/>
        </w:rPr>
        <w:t xml:space="preserve"> For instance, </w:t>
      </w:r>
      <w:r w:rsidR="00DF3D82">
        <w:rPr>
          <w:rFonts w:cs="Arial"/>
          <w:szCs w:val="20"/>
        </w:rPr>
        <w:t xml:space="preserve">there are other important objectives that are not mentioned.  </w:t>
      </w:r>
      <w:r w:rsidR="00CC2F32">
        <w:rPr>
          <w:rFonts w:cs="Arial"/>
          <w:szCs w:val="20"/>
        </w:rPr>
        <w:t xml:space="preserve">We note that the concept of </w:t>
      </w:r>
      <w:r w:rsidR="00C119A7">
        <w:rPr>
          <w:rFonts w:cs="Arial"/>
          <w:szCs w:val="20"/>
        </w:rPr>
        <w:t xml:space="preserve">a fair reflection of costs </w:t>
      </w:r>
      <w:r w:rsidR="001F519C">
        <w:rPr>
          <w:rFonts w:cs="Arial"/>
          <w:szCs w:val="20"/>
        </w:rPr>
        <w:t xml:space="preserve">is rather ill defined, as there are many different </w:t>
      </w:r>
      <w:r w:rsidR="009B1FA3">
        <w:rPr>
          <w:rFonts w:cs="Arial"/>
          <w:szCs w:val="20"/>
        </w:rPr>
        <w:t>groups of stakeholders involved,</w:t>
      </w:r>
      <w:r w:rsidR="00D94208">
        <w:rPr>
          <w:rFonts w:cs="Arial"/>
          <w:szCs w:val="20"/>
        </w:rPr>
        <w:t xml:space="preserve"> who may have inconsistent views on what constitutes fairness</w:t>
      </w:r>
      <w:r w:rsidR="009B1FA3">
        <w:rPr>
          <w:rFonts w:cs="Arial"/>
          <w:szCs w:val="20"/>
        </w:rPr>
        <w:t xml:space="preserve">. </w:t>
      </w:r>
      <w:r w:rsidR="00F62F21" w:rsidRPr="006A401F">
        <w:rPr>
          <w:rFonts w:cs="Arial"/>
          <w:szCs w:val="20"/>
        </w:rPr>
        <w:t>We agree that employers should pay</w:t>
      </w:r>
      <w:r w:rsidR="001F2585" w:rsidRPr="006A401F">
        <w:rPr>
          <w:rFonts w:cs="Arial"/>
          <w:szCs w:val="20"/>
        </w:rPr>
        <w:t xml:space="preserve"> a charge that is appropriate for public service pension schemes, and suggest that </w:t>
      </w:r>
      <w:r w:rsidR="00F16BC4" w:rsidRPr="006A401F">
        <w:rPr>
          <w:rFonts w:cs="Arial"/>
          <w:szCs w:val="20"/>
        </w:rPr>
        <w:t xml:space="preserve">approaches that produce charges that </w:t>
      </w:r>
      <w:r w:rsidR="00647DCC" w:rsidRPr="006A401F">
        <w:rPr>
          <w:rFonts w:cs="Arial"/>
          <w:szCs w:val="20"/>
        </w:rPr>
        <w:t xml:space="preserve">differ significantly from the charges borne by private sector schemes should provide explicit </w:t>
      </w:r>
      <w:r w:rsidR="001E3624" w:rsidRPr="006A401F">
        <w:rPr>
          <w:rFonts w:cs="Arial"/>
          <w:szCs w:val="20"/>
        </w:rPr>
        <w:t>justification of the differences. In addition, we consider that the concept of fairness</w:t>
      </w:r>
      <w:r w:rsidR="00C119A7" w:rsidRPr="006A401F">
        <w:rPr>
          <w:rFonts w:cs="Arial"/>
          <w:szCs w:val="20"/>
        </w:rPr>
        <w:t xml:space="preserve"> </w:t>
      </w:r>
      <w:r w:rsidR="00CC2F32" w:rsidRPr="006A401F">
        <w:rPr>
          <w:rFonts w:cs="Arial"/>
          <w:szCs w:val="20"/>
        </w:rPr>
        <w:t>should</w:t>
      </w:r>
      <w:r w:rsidRPr="006A401F">
        <w:rPr>
          <w:rFonts w:cs="Arial"/>
          <w:szCs w:val="20"/>
        </w:rPr>
        <w:t xml:space="preserve"> embrace fairness</w:t>
      </w:r>
      <w:r w:rsidR="002E369F" w:rsidRPr="006A401F">
        <w:rPr>
          <w:rFonts w:cs="Arial"/>
          <w:szCs w:val="20"/>
        </w:rPr>
        <w:t xml:space="preserve"> between generations of taxpayers.</w:t>
      </w:r>
    </w:p>
    <w:p w14:paraId="0E73BB78" w14:textId="77777777" w:rsidR="002547EC" w:rsidRDefault="002547EC" w:rsidP="002547EC">
      <w:pPr>
        <w:pStyle w:val="Filestamp"/>
        <w:ind w:left="644"/>
        <w:rPr>
          <w:i/>
          <w:sz w:val="22"/>
          <w:szCs w:val="22"/>
        </w:rPr>
      </w:pPr>
      <w:r>
        <w:rPr>
          <w:b/>
          <w:sz w:val="22"/>
          <w:szCs w:val="22"/>
        </w:rPr>
        <w:t>Question 2</w:t>
      </w:r>
      <w:r w:rsidRPr="00FA22A6">
        <w:rPr>
          <w:b/>
          <w:sz w:val="22"/>
          <w:szCs w:val="22"/>
        </w:rPr>
        <w:t xml:space="preserve">: </w:t>
      </w:r>
      <w:r w:rsidRPr="00E4131F">
        <w:rPr>
          <w:i/>
          <w:sz w:val="22"/>
          <w:szCs w:val="22"/>
        </w:rPr>
        <w:t>Do you believe that these are the most appropriate methodologies that should be considered?  If not, please specify any alternative methodologies that should be considered and how they would fit with the government’s proposed objectives.</w:t>
      </w:r>
    </w:p>
    <w:p w14:paraId="135238F4" w14:textId="77777777" w:rsidR="006A401F" w:rsidRPr="00E4131F" w:rsidRDefault="006A401F" w:rsidP="006A401F">
      <w:pPr>
        <w:pStyle w:val="Filestamp"/>
        <w:rPr>
          <w:i/>
          <w:sz w:val="22"/>
          <w:szCs w:val="22"/>
        </w:rPr>
      </w:pPr>
    </w:p>
    <w:p w14:paraId="463F52F0" w14:textId="046030FA" w:rsidR="002547EC" w:rsidRDefault="00CC2F32" w:rsidP="008574E7">
      <w:pPr>
        <w:pStyle w:val="ListParagraph"/>
        <w:numPr>
          <w:ilvl w:val="0"/>
          <w:numId w:val="1"/>
        </w:numPr>
        <w:rPr>
          <w:rFonts w:cs="Arial"/>
          <w:szCs w:val="20"/>
        </w:rPr>
      </w:pPr>
      <w:r>
        <w:rPr>
          <w:rFonts w:cs="Arial"/>
          <w:szCs w:val="20"/>
        </w:rPr>
        <w:t xml:space="preserve">We believe that an additional methodology should be considered: one that is </w:t>
      </w:r>
      <w:r w:rsidR="001278F0">
        <w:rPr>
          <w:rFonts w:cs="Arial"/>
          <w:szCs w:val="20"/>
        </w:rPr>
        <w:t>consistent with the IFoA’s framework for the use of disco</w:t>
      </w:r>
      <w:r w:rsidR="006A401F">
        <w:rPr>
          <w:rFonts w:cs="Arial"/>
          <w:szCs w:val="20"/>
        </w:rPr>
        <w:t>unt rates in actuarial work (available</w:t>
      </w:r>
      <w:r w:rsidR="001278F0">
        <w:rPr>
          <w:rFonts w:cs="Arial"/>
          <w:szCs w:val="20"/>
        </w:rPr>
        <w:t xml:space="preserve"> </w:t>
      </w:r>
      <w:hyperlink r:id="rId11" w:history="1">
        <w:r w:rsidR="006A401F">
          <w:rPr>
            <w:rStyle w:val="Hyperlink"/>
          </w:rPr>
          <w:t>here</w:t>
        </w:r>
      </w:hyperlink>
      <w:r w:rsidR="006A401F">
        <w:rPr>
          <w:rStyle w:val="Hyperlink"/>
        </w:rPr>
        <w:t>).</w:t>
      </w:r>
      <w:r w:rsidR="002547EC">
        <w:rPr>
          <w:rFonts w:cs="Arial"/>
          <w:szCs w:val="20"/>
        </w:rPr>
        <w:t xml:space="preserve"> </w:t>
      </w:r>
    </w:p>
    <w:p w14:paraId="17B0F8EA" w14:textId="77777777" w:rsidR="001278F0" w:rsidRDefault="001278F0" w:rsidP="001278F0">
      <w:pPr>
        <w:pStyle w:val="ListParagraph"/>
        <w:ind w:left="644"/>
        <w:rPr>
          <w:b/>
        </w:rPr>
      </w:pPr>
    </w:p>
    <w:p w14:paraId="683252A6" w14:textId="6D99A81B" w:rsidR="006A401F" w:rsidRDefault="001278F0" w:rsidP="006A401F">
      <w:pPr>
        <w:pStyle w:val="ListParagraph"/>
        <w:ind w:left="644"/>
        <w:rPr>
          <w:i/>
          <w:color w:val="auto"/>
          <w:sz w:val="22"/>
        </w:rPr>
      </w:pPr>
      <w:r w:rsidRPr="001278F0">
        <w:rPr>
          <w:b/>
          <w:color w:val="auto"/>
          <w:sz w:val="22"/>
        </w:rPr>
        <w:t xml:space="preserve">Question 3: </w:t>
      </w:r>
      <w:r w:rsidRPr="001278F0">
        <w:rPr>
          <w:i/>
          <w:color w:val="auto"/>
          <w:sz w:val="22"/>
        </w:rPr>
        <w:t>What are the advantages and disadvantages of a SCAPE discount rate methodology based on expected long-term GDP?  If this methodology is adopted, should any of the modifications (allowing for short-term GDP projections, allowing for actual experience) be considered?</w:t>
      </w:r>
    </w:p>
    <w:p w14:paraId="3AD3130A" w14:textId="77777777" w:rsidR="006A401F" w:rsidRPr="006A401F" w:rsidRDefault="006A401F" w:rsidP="006A401F">
      <w:pPr>
        <w:pStyle w:val="ListParagraph"/>
        <w:ind w:left="644"/>
        <w:rPr>
          <w:i/>
          <w:color w:val="auto"/>
          <w:sz w:val="22"/>
        </w:rPr>
      </w:pPr>
    </w:p>
    <w:p w14:paraId="6401929A" w14:textId="7E3D1299" w:rsidR="001278F0" w:rsidRDefault="001278F0" w:rsidP="008574E7">
      <w:pPr>
        <w:pStyle w:val="ListParagraph"/>
        <w:numPr>
          <w:ilvl w:val="0"/>
          <w:numId w:val="1"/>
        </w:numPr>
      </w:pPr>
      <w:r>
        <w:t xml:space="preserve">A methodology based on long-term expected GDP growth does not </w:t>
      </w:r>
      <w:r w:rsidR="00CC2F32">
        <w:t xml:space="preserve">facilitate </w:t>
      </w:r>
      <w:r>
        <w:t>adjust</w:t>
      </w:r>
      <w:r w:rsidR="00CC2F32">
        <w:t>ments</w:t>
      </w:r>
      <w:r>
        <w:t xml:space="preserve"> for the cost of guarantees or</w:t>
      </w:r>
      <w:r w:rsidR="00CC2F32">
        <w:t xml:space="preserve"> for</w:t>
      </w:r>
      <w:r>
        <w:t xml:space="preserve"> the actual experience and risks</w:t>
      </w:r>
      <w:r w:rsidR="00CC2F32">
        <w:t xml:space="preserve">. </w:t>
      </w:r>
      <w:r>
        <w:t xml:space="preserve"> Unlike in private sector pension schemes there is no mechanism for collecting additional contributions if actual experience</w:t>
      </w:r>
      <w:r w:rsidR="000F5EE9">
        <w:t xml:space="preserve"> of mortality </w:t>
      </w:r>
      <w:r w:rsidR="00ED2A35">
        <w:t>and other demographic facto</w:t>
      </w:r>
      <w:r w:rsidR="00B95988">
        <w:t>r</w:t>
      </w:r>
      <w:r w:rsidR="00ED2A35">
        <w:t>s</w:t>
      </w:r>
      <w:r>
        <w:t xml:space="preserve"> does not reflect the assumptions used in the cost calculations. </w:t>
      </w:r>
      <w:r w:rsidR="00CC2F32">
        <w:t xml:space="preserve">This means that the full cost of guarantees, and the full risk of experience differing from the assumptions, are borne by future </w:t>
      </w:r>
      <w:r w:rsidR="00324B49">
        <w:t>taxpayers</w:t>
      </w:r>
      <w:r w:rsidR="00CC2F32">
        <w:t xml:space="preserve"> instead of being shared between current and future taxpayers.</w:t>
      </w:r>
    </w:p>
    <w:p w14:paraId="1059EC3C" w14:textId="6CAC63EB" w:rsidR="001278F0" w:rsidRDefault="001278F0" w:rsidP="009B0869">
      <w:pPr>
        <w:pStyle w:val="Filestamp"/>
        <w:ind w:left="644"/>
        <w:rPr>
          <w:i/>
          <w:sz w:val="22"/>
          <w:szCs w:val="22"/>
        </w:rPr>
      </w:pPr>
      <w:r w:rsidRPr="009C0F81">
        <w:rPr>
          <w:b/>
          <w:sz w:val="22"/>
          <w:szCs w:val="22"/>
        </w:rPr>
        <w:t xml:space="preserve">Question 4: </w:t>
      </w:r>
      <w:r w:rsidRPr="009F1603">
        <w:rPr>
          <w:i/>
          <w:sz w:val="22"/>
          <w:szCs w:val="22"/>
        </w:rPr>
        <w:t>What are the advantages and disadvant</w:t>
      </w:r>
      <w:r w:rsidR="00D45816">
        <w:rPr>
          <w:i/>
          <w:sz w:val="22"/>
          <w:szCs w:val="22"/>
        </w:rPr>
        <w:t>ag</w:t>
      </w:r>
      <w:r w:rsidRPr="009F1603">
        <w:rPr>
          <w:i/>
          <w:sz w:val="22"/>
          <w:szCs w:val="22"/>
        </w:rPr>
        <w:t>es of a SCAPE discount rate methodology based on the STPR?  If this methodology was adopted, should any modifications (allowing for the public service pension context or allowing for long-term uncertainties) be considered?</w:t>
      </w:r>
    </w:p>
    <w:p w14:paraId="4E8E2A98" w14:textId="77777777" w:rsidR="006A401F" w:rsidRPr="00C50802" w:rsidRDefault="006A401F" w:rsidP="006A401F">
      <w:pPr>
        <w:pStyle w:val="Filestamp"/>
        <w:rPr>
          <w:sz w:val="22"/>
          <w:szCs w:val="22"/>
        </w:rPr>
      </w:pPr>
    </w:p>
    <w:p w14:paraId="14D4CE2B" w14:textId="55648FAB" w:rsidR="001278F0" w:rsidRDefault="001278F0" w:rsidP="008574E7">
      <w:pPr>
        <w:pStyle w:val="ListParagraph"/>
        <w:numPr>
          <w:ilvl w:val="0"/>
          <w:numId w:val="1"/>
        </w:numPr>
        <w:rPr>
          <w:rFonts w:cs="Arial"/>
          <w:szCs w:val="20"/>
        </w:rPr>
      </w:pPr>
      <w:r>
        <w:rPr>
          <w:rFonts w:cs="Arial"/>
          <w:szCs w:val="20"/>
        </w:rPr>
        <w:t>We</w:t>
      </w:r>
      <w:r w:rsidR="00D45816">
        <w:rPr>
          <w:rFonts w:cs="Arial"/>
          <w:szCs w:val="20"/>
        </w:rPr>
        <w:t xml:space="preserve"> consider that there are a number of significant disadvantages of a SCAPE discount rate methodology based on the STPR</w:t>
      </w:r>
      <w:r w:rsidR="009B0869">
        <w:rPr>
          <w:rFonts w:cs="Arial"/>
          <w:szCs w:val="20"/>
        </w:rPr>
        <w:t xml:space="preserve">. For more information see </w:t>
      </w:r>
      <w:hyperlink r:id="rId12" w:history="1">
        <w:r w:rsidR="009B0869" w:rsidRPr="00C67BA3">
          <w:rPr>
            <w:rStyle w:val="Hyperlink"/>
            <w:rFonts w:cs="Arial"/>
            <w:szCs w:val="20"/>
          </w:rPr>
          <w:t>https://www.actuaries.org.uk/system/files/documents/pdf/discountrateswebsitereportruth.pdf</w:t>
        </w:r>
      </w:hyperlink>
      <w:r w:rsidR="009B0869">
        <w:rPr>
          <w:rFonts w:cs="Arial"/>
          <w:szCs w:val="20"/>
        </w:rPr>
        <w:t xml:space="preserve"> and </w:t>
      </w:r>
      <w:hyperlink r:id="rId13" w:history="1">
        <w:r w:rsidR="009B0869" w:rsidRPr="00C67BA3">
          <w:rPr>
            <w:rStyle w:val="Hyperlink"/>
            <w:rFonts w:cs="Arial"/>
            <w:szCs w:val="20"/>
          </w:rPr>
          <w:t>https://www.actuaries.org.uk/system/files/documents/pdf/final040111combined.pdf</w:t>
        </w:r>
      </w:hyperlink>
      <w:r w:rsidR="009B0869">
        <w:rPr>
          <w:rFonts w:cs="Arial"/>
          <w:szCs w:val="20"/>
        </w:rPr>
        <w:t xml:space="preserve">. </w:t>
      </w:r>
    </w:p>
    <w:p w14:paraId="14709A15" w14:textId="0DE87A4D" w:rsidR="009B0869" w:rsidRDefault="009B0869" w:rsidP="009B0869">
      <w:pPr>
        <w:pStyle w:val="Filestamp"/>
        <w:ind w:left="644"/>
        <w:rPr>
          <w:i/>
          <w:sz w:val="22"/>
          <w:szCs w:val="22"/>
        </w:rPr>
      </w:pPr>
      <w:r w:rsidRPr="00E672D4">
        <w:rPr>
          <w:b/>
          <w:sz w:val="22"/>
          <w:szCs w:val="22"/>
        </w:rPr>
        <w:t>Question 5:</w:t>
      </w:r>
      <w:r w:rsidRPr="009F1603">
        <w:rPr>
          <w:b/>
          <w:i/>
          <w:sz w:val="22"/>
          <w:szCs w:val="22"/>
        </w:rPr>
        <w:t xml:space="preserve"> </w:t>
      </w:r>
      <w:r w:rsidRPr="009F1603">
        <w:rPr>
          <w:i/>
          <w:sz w:val="22"/>
          <w:szCs w:val="22"/>
        </w:rPr>
        <w:t>Which SCAPE discount rate methodology do you recommen</w:t>
      </w:r>
      <w:r w:rsidR="00D45816">
        <w:rPr>
          <w:i/>
          <w:sz w:val="22"/>
          <w:szCs w:val="22"/>
        </w:rPr>
        <w:t>d</w:t>
      </w:r>
      <w:r w:rsidRPr="009F1603">
        <w:rPr>
          <w:i/>
          <w:sz w:val="22"/>
          <w:szCs w:val="22"/>
        </w:rPr>
        <w:t xml:space="preserve"> and why?</w:t>
      </w:r>
    </w:p>
    <w:p w14:paraId="3F04D964" w14:textId="77777777" w:rsidR="006A401F" w:rsidRPr="00E672D4" w:rsidRDefault="006A401F" w:rsidP="009B0869">
      <w:pPr>
        <w:pStyle w:val="Filestamp"/>
        <w:ind w:left="644"/>
        <w:rPr>
          <w:sz w:val="22"/>
          <w:szCs w:val="22"/>
        </w:rPr>
      </w:pPr>
    </w:p>
    <w:p w14:paraId="345F1428" w14:textId="07FF7949" w:rsidR="009B0869" w:rsidRDefault="009B0869" w:rsidP="008574E7">
      <w:pPr>
        <w:pStyle w:val="ListParagraph"/>
        <w:numPr>
          <w:ilvl w:val="0"/>
          <w:numId w:val="1"/>
        </w:numPr>
        <w:rPr>
          <w:rFonts w:cs="Arial"/>
          <w:szCs w:val="20"/>
        </w:rPr>
      </w:pPr>
      <w:r>
        <w:rPr>
          <w:rFonts w:cs="Arial"/>
          <w:szCs w:val="20"/>
        </w:rPr>
        <w:t>We</w:t>
      </w:r>
      <w:r w:rsidR="00D45816">
        <w:rPr>
          <w:rFonts w:cs="Arial"/>
          <w:szCs w:val="20"/>
        </w:rPr>
        <w:t xml:space="preserve"> are unable to make a recommendation as we consider the methodologies all have </w:t>
      </w:r>
      <w:r w:rsidR="002266A5">
        <w:rPr>
          <w:rFonts w:cs="Arial"/>
          <w:szCs w:val="20"/>
        </w:rPr>
        <w:t xml:space="preserve">differing implications for different groups of stakeholders, and that the final decision is </w:t>
      </w:r>
      <w:r w:rsidR="00C52BA1">
        <w:rPr>
          <w:rFonts w:cs="Arial"/>
          <w:szCs w:val="20"/>
        </w:rPr>
        <w:t>a political one</w:t>
      </w:r>
      <w:r w:rsidR="00D45816">
        <w:rPr>
          <w:rFonts w:cs="Arial"/>
          <w:szCs w:val="20"/>
        </w:rPr>
        <w:t xml:space="preserve">.  </w:t>
      </w:r>
    </w:p>
    <w:p w14:paraId="51291E39" w14:textId="52A9507F" w:rsidR="009B0869" w:rsidRDefault="009B0869" w:rsidP="007C6166">
      <w:pPr>
        <w:pStyle w:val="Filestamp"/>
        <w:ind w:left="644"/>
        <w:rPr>
          <w:i/>
          <w:sz w:val="22"/>
          <w:szCs w:val="22"/>
        </w:rPr>
      </w:pPr>
      <w:r w:rsidRPr="00E672D4">
        <w:rPr>
          <w:b/>
          <w:sz w:val="22"/>
          <w:szCs w:val="22"/>
        </w:rPr>
        <w:lastRenderedPageBreak/>
        <w:t xml:space="preserve">Question 6: </w:t>
      </w:r>
      <w:r w:rsidRPr="009F1603">
        <w:rPr>
          <w:i/>
          <w:sz w:val="22"/>
          <w:szCs w:val="22"/>
        </w:rPr>
        <w:t>Are there any equalities impacts of changes to the SCAPE discount rate methodology that the Government should consider?</w:t>
      </w:r>
    </w:p>
    <w:p w14:paraId="3814B8CE" w14:textId="77777777" w:rsidR="006A401F" w:rsidRDefault="006A401F" w:rsidP="007C6166">
      <w:pPr>
        <w:pStyle w:val="Filestamp"/>
        <w:ind w:left="644"/>
        <w:rPr>
          <w:sz w:val="22"/>
          <w:szCs w:val="22"/>
        </w:rPr>
      </w:pPr>
    </w:p>
    <w:p w14:paraId="24D59B54" w14:textId="184927C4" w:rsidR="007C6166" w:rsidRDefault="007C6166" w:rsidP="008574E7">
      <w:pPr>
        <w:pStyle w:val="ListParagraph"/>
        <w:numPr>
          <w:ilvl w:val="0"/>
          <w:numId w:val="1"/>
        </w:numPr>
        <w:rPr>
          <w:rFonts w:cs="Arial"/>
          <w:szCs w:val="20"/>
        </w:rPr>
      </w:pPr>
      <w:r>
        <w:rPr>
          <w:rFonts w:cs="Arial"/>
          <w:szCs w:val="20"/>
        </w:rPr>
        <w:t xml:space="preserve">We </w:t>
      </w:r>
      <w:r w:rsidR="00D45816">
        <w:rPr>
          <w:rFonts w:cs="Arial"/>
          <w:szCs w:val="20"/>
        </w:rPr>
        <w:t xml:space="preserve">consider </w:t>
      </w:r>
      <w:r>
        <w:rPr>
          <w:rFonts w:cs="Arial"/>
          <w:szCs w:val="20"/>
        </w:rPr>
        <w:t xml:space="preserve">that that the equalities impacts of changes to the SCAPE discount rate methodology </w:t>
      </w:r>
      <w:r w:rsidR="00D45816">
        <w:rPr>
          <w:rFonts w:cs="Arial"/>
          <w:szCs w:val="20"/>
        </w:rPr>
        <w:t xml:space="preserve">should consider </w:t>
      </w:r>
      <w:r>
        <w:rPr>
          <w:rFonts w:cs="Arial"/>
          <w:szCs w:val="20"/>
        </w:rPr>
        <w:t>intergenerational fairness and fairness between the public and private sectors.</w:t>
      </w:r>
    </w:p>
    <w:p w14:paraId="67963ED6" w14:textId="77777777" w:rsidR="007C6166" w:rsidRDefault="007C6166" w:rsidP="007C6166">
      <w:pPr>
        <w:pStyle w:val="Filestamp"/>
        <w:ind w:left="644"/>
        <w:rPr>
          <w:i/>
          <w:sz w:val="22"/>
          <w:szCs w:val="22"/>
        </w:rPr>
      </w:pPr>
      <w:r w:rsidRPr="00E672D4">
        <w:rPr>
          <w:b/>
          <w:sz w:val="22"/>
          <w:szCs w:val="22"/>
        </w:rPr>
        <w:t xml:space="preserve">Question </w:t>
      </w:r>
      <w:r>
        <w:rPr>
          <w:b/>
          <w:sz w:val="22"/>
          <w:szCs w:val="22"/>
        </w:rPr>
        <w:t>7</w:t>
      </w:r>
      <w:r w:rsidRPr="00E672D4">
        <w:rPr>
          <w:b/>
          <w:sz w:val="22"/>
          <w:szCs w:val="22"/>
        </w:rPr>
        <w:t xml:space="preserve">: </w:t>
      </w:r>
      <w:r w:rsidRPr="009F1603">
        <w:rPr>
          <w:i/>
          <w:sz w:val="22"/>
          <w:szCs w:val="22"/>
        </w:rPr>
        <w:t>Do you agree with the proposal for reviews of the SCAPE discount rate to be aligned with the scheme valuation cycle?</w:t>
      </w:r>
    </w:p>
    <w:p w14:paraId="0E028AC2" w14:textId="77777777" w:rsidR="006A401F" w:rsidRDefault="006A401F" w:rsidP="007C6166">
      <w:pPr>
        <w:pStyle w:val="Filestamp"/>
        <w:ind w:left="644"/>
        <w:rPr>
          <w:sz w:val="22"/>
          <w:szCs w:val="22"/>
        </w:rPr>
      </w:pPr>
    </w:p>
    <w:p w14:paraId="2352546B" w14:textId="2FD58815" w:rsidR="001C2C40" w:rsidRPr="007C6166" w:rsidRDefault="007C6166" w:rsidP="008574E7">
      <w:pPr>
        <w:pStyle w:val="ListParagraph"/>
        <w:numPr>
          <w:ilvl w:val="0"/>
          <w:numId w:val="1"/>
        </w:numPr>
        <w:rPr>
          <w:rFonts w:cs="Arial"/>
          <w:szCs w:val="20"/>
        </w:rPr>
      </w:pPr>
      <w:r>
        <w:rPr>
          <w:rFonts w:cs="Arial"/>
          <w:szCs w:val="20"/>
        </w:rPr>
        <w:t xml:space="preserve">Yes  </w:t>
      </w:r>
    </w:p>
    <w:p w14:paraId="7FD9324E" w14:textId="77777777" w:rsidR="007C6166" w:rsidRDefault="007C6166" w:rsidP="00C4020A">
      <w:pPr>
        <w:ind w:left="284"/>
      </w:pPr>
    </w:p>
    <w:p w14:paraId="5CA79DD2" w14:textId="51AF4222" w:rsidR="003F52D3" w:rsidRPr="003F52D3" w:rsidRDefault="003F52D3" w:rsidP="006A401F">
      <w:r w:rsidRPr="003F52D3">
        <w:t xml:space="preserve">Should you want to discuss any of the points raised please contact </w:t>
      </w:r>
      <w:r w:rsidR="007C6166">
        <w:t>Caolan Ward</w:t>
      </w:r>
      <w:r w:rsidRPr="003F52D3">
        <w:t xml:space="preserve">, </w:t>
      </w:r>
      <w:r w:rsidR="007C6166">
        <w:t>Policy Manager (caolan.ward</w:t>
      </w:r>
      <w:r w:rsidRPr="003F52D3">
        <w:t xml:space="preserve">@actuaries.org.uk) in the first instance. </w:t>
      </w:r>
    </w:p>
    <w:p w14:paraId="255E7428" w14:textId="278B70D2" w:rsidR="003F52D3" w:rsidRPr="003F52D3" w:rsidRDefault="003F52D3" w:rsidP="00C4020A">
      <w:pPr>
        <w:ind w:left="284"/>
      </w:pPr>
      <w:r w:rsidRPr="003F52D3">
        <w:t xml:space="preserve">Yours </w:t>
      </w:r>
      <w:r w:rsidR="007C6166">
        <w:t>s</w:t>
      </w:r>
      <w:r w:rsidRPr="003F52D3">
        <w:t>incerely,</w:t>
      </w:r>
    </w:p>
    <w:p w14:paraId="339AE777" w14:textId="77777777" w:rsidR="003F52D3" w:rsidRPr="003F52D3" w:rsidRDefault="003F52D3" w:rsidP="00C4020A">
      <w:pPr>
        <w:ind w:left="284"/>
      </w:pPr>
    </w:p>
    <w:p w14:paraId="58AE9E44" w14:textId="0F58AB37" w:rsidR="003F52D3" w:rsidRPr="003F52D3" w:rsidRDefault="007C6166" w:rsidP="00C4020A">
      <w:pPr>
        <w:ind w:left="284"/>
      </w:pPr>
      <w:r>
        <w:t>Louise Pryor</w:t>
      </w:r>
    </w:p>
    <w:p w14:paraId="3DFA6EF8" w14:textId="77777777" w:rsidR="003F52D3" w:rsidRPr="00C4020A" w:rsidRDefault="003F52D3" w:rsidP="00C4020A">
      <w:pPr>
        <w:ind w:left="284"/>
        <w:rPr>
          <w:b/>
        </w:rPr>
      </w:pPr>
      <w:bookmarkStart w:id="0" w:name="_GoBack"/>
      <w:bookmarkEnd w:id="0"/>
      <w:r w:rsidRPr="00C4020A">
        <w:rPr>
          <w:b/>
        </w:rPr>
        <w:t>President, Institute and Faculty of Actuaries</w:t>
      </w:r>
    </w:p>
    <w:sectPr w:rsidR="003F52D3" w:rsidRPr="00C4020A" w:rsidSect="00990DEA">
      <w:headerReference w:type="default" r:id="rId14"/>
      <w:footerReference w:type="default" r:id="rId15"/>
      <w:headerReference w:type="first" r:id="rId16"/>
      <w:footerReference w:type="first" r:id="rId17"/>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01D68" w14:textId="77777777" w:rsidR="00FC62CA" w:rsidRDefault="00FC62CA" w:rsidP="00B652E6">
      <w:pPr>
        <w:spacing w:after="0" w:line="240" w:lineRule="auto"/>
      </w:pPr>
      <w:r>
        <w:separator/>
      </w:r>
    </w:p>
  </w:endnote>
  <w:endnote w:type="continuationSeparator" w:id="0">
    <w:p w14:paraId="30BD90C7" w14:textId="77777777" w:rsidR="00FC62CA" w:rsidRDefault="00FC62CA"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2FFC" w14:textId="77777777" w:rsidR="00FB6E0D" w:rsidRDefault="00FB6E0D">
    <w:pPr>
      <w:pStyle w:val="Footer"/>
    </w:pPr>
    <w:r>
      <w:rPr>
        <w:noProof/>
        <w:lang w:eastAsia="en-GB"/>
      </w:rPr>
      <mc:AlternateContent>
        <mc:Choice Requires="wps">
          <w:drawing>
            <wp:anchor distT="0" distB="0" distL="114300" distR="114300" simplePos="0" relativeHeight="251697152" behindDoc="0" locked="0" layoutInCell="1" allowOverlap="1" wp14:anchorId="71C5F1E7" wp14:editId="51DE19BC">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53168"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14:anchorId="508E3403" wp14:editId="7A6E3472">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147DC762" w14:textId="77777777" w:rsidR="00FB6E0D" w:rsidRPr="009C6C32" w:rsidRDefault="00FB6E0D"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E3403" id="_x0000_t202" coordsize="21600,21600" o:spt="202" path="m,l,21600r21600,l21600,xe">
              <v:stroke joinstyle="miter"/>
              <v:path gradientshapeok="t" o:connecttype="rect"/>
            </v:shapetype>
            <v:shape id="Text Box 13" o:spid="_x0000_s1028"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" fillcolor="white [3201]" stroked="f" strokeweight=".5pt">
              <v:textbox inset="0,,0">
                <w:txbxContent>
                  <w:p w14:paraId="147DC762" w14:textId="77777777" w:rsidR="00FB6E0D" w:rsidRPr="009C6C32" w:rsidRDefault="00FB6E0D"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316DC4D8" w14:textId="0E1C6459" w:rsidR="00FB6E0D" w:rsidRPr="009C6C32" w:rsidRDefault="00FB6E0D"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6A401F">
      <w:rPr>
        <w:rFonts w:cs="Arial"/>
        <w:noProof/>
        <w:sz w:val="18"/>
        <w:szCs w:val="18"/>
      </w:rPr>
      <w:t>3</w:t>
    </w:r>
    <w:r w:rsidRPr="009C6C32">
      <w:rPr>
        <w:rFonts w:cs="Arial"/>
        <w:noProof/>
        <w:sz w:val="18"/>
        <w:szCs w:val="18"/>
      </w:rPr>
      <w:fldChar w:fldCharType="end"/>
    </w:r>
    <w:r w:rsidRPr="009C6C32">
      <w:rPr>
        <w:rFonts w:cs="Arial"/>
        <w:sz w:val="18"/>
        <w:szCs w:val="18"/>
      </w:rPr>
      <w:tab/>
    </w:r>
    <w:r w:rsidRPr="009C6C32">
      <w:rPr>
        <w:rFonts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8A40F" w14:textId="77777777" w:rsidR="00FB6E0D" w:rsidRDefault="00FB6E0D">
    <w:pPr>
      <w:pStyle w:val="Footer"/>
    </w:pPr>
    <w:r>
      <w:rPr>
        <w:noProof/>
        <w:lang w:eastAsia="en-GB"/>
      </w:rPr>
      <mc:AlternateContent>
        <mc:Choice Requires="wps">
          <w:drawing>
            <wp:anchor distT="0" distB="0" distL="114300" distR="114300" simplePos="0" relativeHeight="251700224" behindDoc="0" locked="1" layoutInCell="1" allowOverlap="1" wp14:anchorId="66C352D7" wp14:editId="6E4DE1A3">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DB6E0"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14:paraId="134A9DA2" w14:textId="77777777" w:rsidR="00FB6E0D" w:rsidRDefault="00FB6E0D">
    <w:pPr>
      <w:pStyle w:val="Footer"/>
    </w:pPr>
    <w:r>
      <w:rPr>
        <w:noProof/>
        <w:lang w:eastAsia="en-GB"/>
      </w:rPr>
      <mc:AlternateContent>
        <mc:Choice Requires="wps">
          <w:drawing>
            <wp:anchor distT="0" distB="0" distL="114300" distR="114300" simplePos="0" relativeHeight="251703296" behindDoc="0" locked="1" layoutInCell="1" allowOverlap="1" wp14:anchorId="3CD61AC2" wp14:editId="7CCD57B8">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567EBDBE" w14:textId="77777777" w:rsidR="00FB6E0D" w:rsidRPr="002F15BC" w:rsidRDefault="00FB6E0D"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5741F93D" w14:textId="77777777" w:rsidR="00FB6E0D" w:rsidRPr="002F15BC" w:rsidRDefault="00FB6E0D"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1903837C" w14:textId="77777777" w:rsidR="00FB6E0D" w:rsidRPr="002F15BC" w:rsidRDefault="00FB6E0D"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36D7FC39" w14:textId="77777777" w:rsidR="00FB6E0D" w:rsidRPr="002F15BC" w:rsidRDefault="00FB6E0D"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16F3D7D3" w14:textId="77777777" w:rsidR="00FB6E0D" w:rsidRPr="002F15BC" w:rsidRDefault="00FB6E0D"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23AB6736" w14:textId="77777777" w:rsidR="00FB6E0D" w:rsidRPr="00990DEA" w:rsidRDefault="00FB6E0D" w:rsidP="00D83618">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61AC2" id="_x0000_t202" coordsize="21600,21600" o:spt="202" path="m,l,21600r21600,l21600,xe">
              <v:stroke joinstyle="miter"/>
              <v:path gradientshapeok="t" o:connecttype="rect"/>
            </v:shapetype>
            <v:shape id="Text Box 1" o:spid="_x0000_s1033"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GN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vBj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MOUYY0qAgAAUAQAAA4AAAAAAAAAAAAAAAAALgIAAGRycy9l&#10;Mm9Eb2MueG1sUEsBAi0AFAAGAAgAAAAhAD4LdZLeAAAACwEAAA8AAAAAAAAAAAAAAAAAhAQAAGRy&#10;cy9kb3ducmV2LnhtbFBLBQYAAAAABAAEAPMAAACPBQAAAAA=&#10;" filled="f" stroked="f" strokeweight=".5pt">
              <v:textbox style="mso-fit-shape-to-text:t" inset="0,,0">
                <w:txbxContent>
                  <w:p w14:paraId="567EBDBE" w14:textId="77777777" w:rsidR="00FB6E0D" w:rsidRPr="002F15BC" w:rsidRDefault="00FB6E0D"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5741F93D" w14:textId="77777777" w:rsidR="00FB6E0D" w:rsidRPr="002F15BC" w:rsidRDefault="00FB6E0D"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1903837C" w14:textId="77777777" w:rsidR="00FB6E0D" w:rsidRPr="002F15BC" w:rsidRDefault="00FB6E0D"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36D7FC39" w14:textId="77777777" w:rsidR="00FB6E0D" w:rsidRPr="002F15BC" w:rsidRDefault="00FB6E0D"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16F3D7D3" w14:textId="77777777" w:rsidR="00FB6E0D" w:rsidRPr="002F15BC" w:rsidRDefault="00FB6E0D"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23AB6736" w14:textId="77777777" w:rsidR="00FB6E0D" w:rsidRPr="00990DEA" w:rsidRDefault="00FB6E0D" w:rsidP="00D83618">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308DFC96" w14:textId="77777777" w:rsidR="00FB6E0D" w:rsidRDefault="00FB6E0D">
    <w:pPr>
      <w:pStyle w:val="Footer"/>
    </w:pPr>
  </w:p>
  <w:p w14:paraId="521FCAD3" w14:textId="77777777" w:rsidR="00FB6E0D" w:rsidRDefault="00FB6E0D">
    <w:pPr>
      <w:pStyle w:val="Footer"/>
    </w:pPr>
  </w:p>
  <w:p w14:paraId="28B4F3AB" w14:textId="77777777" w:rsidR="00FB6E0D" w:rsidRDefault="00FB6E0D">
    <w:pPr>
      <w:pStyle w:val="Footer"/>
    </w:pPr>
  </w:p>
  <w:p w14:paraId="40F4B9FE" w14:textId="77777777" w:rsidR="00FB6E0D" w:rsidRDefault="00FB6E0D">
    <w:pPr>
      <w:pStyle w:val="Footer"/>
    </w:pPr>
  </w:p>
  <w:p w14:paraId="07901B12" w14:textId="77777777" w:rsidR="00FB6E0D" w:rsidRDefault="00FB6E0D">
    <w:pPr>
      <w:pStyle w:val="Footer"/>
    </w:pPr>
  </w:p>
  <w:p w14:paraId="3E6B3431" w14:textId="77777777" w:rsidR="00FB6E0D" w:rsidRDefault="00FB6E0D"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6CAB267A" wp14:editId="7CF0013D">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0333B"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14:paraId="31BE0D8C" w14:textId="77777777" w:rsidR="00FB6E0D" w:rsidRPr="002F15BC" w:rsidRDefault="00FB6E0D"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D7607" w14:textId="77777777" w:rsidR="00FC62CA" w:rsidRDefault="00FC62CA" w:rsidP="00B652E6">
      <w:pPr>
        <w:spacing w:after="0" w:line="240" w:lineRule="auto"/>
      </w:pPr>
      <w:r>
        <w:separator/>
      </w:r>
    </w:p>
  </w:footnote>
  <w:footnote w:type="continuationSeparator" w:id="0">
    <w:p w14:paraId="7348F682" w14:textId="77777777" w:rsidR="00FC62CA" w:rsidRDefault="00FC62CA"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69E9" w14:textId="45779493" w:rsidR="00FB6E0D" w:rsidRPr="0052522D" w:rsidRDefault="00FB6E0D" w:rsidP="0052522D">
    <w:pPr>
      <w:pStyle w:val="Header"/>
    </w:pPr>
    <w:r>
      <w:rPr>
        <w:noProof/>
        <w:lang w:eastAsia="en-GB"/>
      </w:rPr>
      <mc:AlternateContent>
        <mc:Choice Requires="wps">
          <w:drawing>
            <wp:anchor distT="0" distB="0" distL="114300" distR="114300" simplePos="0" relativeHeight="251708416" behindDoc="0" locked="0" layoutInCell="0" allowOverlap="1" wp14:anchorId="178B95F5" wp14:editId="449364C8">
              <wp:simplePos x="0" y="0"/>
              <wp:positionH relativeFrom="page">
                <wp:posOffset>0</wp:posOffset>
              </wp:positionH>
              <wp:positionV relativeFrom="page">
                <wp:posOffset>190500</wp:posOffset>
              </wp:positionV>
              <wp:extent cx="7560310" cy="252095"/>
              <wp:effectExtent l="0" t="0" r="0" b="14605"/>
              <wp:wrapNone/>
              <wp:docPr id="4" name="MSIPCM3ba54aa79b102a3d8b3a1349" descr="{&quot;HashCode&quot;:512542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9FC72" w14:textId="52855D83" w:rsidR="00FB6E0D" w:rsidRPr="0067186D" w:rsidRDefault="00FB6E0D" w:rsidP="0067186D">
                          <w:pPr>
                            <w:spacing w:after="0"/>
                            <w:jc w:val="right"/>
                            <w:rPr>
                              <w:rFonts w:cs="Arial"/>
                              <w:color w:val="317100"/>
                            </w:rPr>
                          </w:pP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178B95F5" id="_x0000_t202" coordsize="21600,21600" o:spt="202" path="m,l,21600r21600,l21600,xe">
              <v:stroke joinstyle="miter"/>
              <v:path gradientshapeok="t" o:connecttype="rect"/>
            </v:shapetype>
            <v:shape id="MSIPCM3ba54aa79b102a3d8b3a1349" o:spid="_x0000_s1027" type="#_x0000_t202" alt="{&quot;HashCode&quot;:512542826,&quot;Height&quot;:841.0,&quot;Width&quot;:595.0,&quot;Placement&quot;:&quot;Header&quot;,&quot;Index&quot;:&quot;Primary&quot;,&quot;Section&quot;:1,&quot;Top&quot;:0.0,&quot;Left&quot;:0.0}" style="position:absolute;margin-left:0;margin-top:15pt;width:595.3pt;height:19.8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" o:allowincell="f" filled="f" stroked="f" strokeweight=".5pt">
              <v:textbox inset="20pt,0,20pt,0">
                <w:txbxContent>
                  <w:p w14:paraId="5E49FC72" w14:textId="52855D83" w:rsidR="00FB6E0D" w:rsidRPr="0067186D" w:rsidRDefault="00FB6E0D" w:rsidP="0067186D">
                    <w:pPr>
                      <w:spacing w:after="0"/>
                      <w:jc w:val="right"/>
                      <w:rPr>
                        <w:rFonts w:cs="Arial"/>
                        <w:color w:val="317100"/>
                      </w:rPr>
                    </w:pPr>
                  </w:p>
                </w:txbxContent>
              </v:textbox>
              <w10:wrap anchorx="page" anchory="page"/>
            </v:shape>
          </w:pict>
        </mc:Fallback>
      </mc:AlternateContent>
    </w: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0DC1" w14:textId="0276A1C6" w:rsidR="00FB6E0D" w:rsidRDefault="00FB6E0D" w:rsidP="0006274D">
    <w:pPr>
      <w:pStyle w:val="Header"/>
      <w:jc w:val="right"/>
    </w:pPr>
    <w:r>
      <w:rPr>
        <w:rFonts w:cs="Arial"/>
        <w:noProof/>
        <w:szCs w:val="20"/>
        <w:lang w:eastAsia="en-GB"/>
      </w:rPr>
      <mc:AlternateContent>
        <mc:Choice Requires="wps">
          <w:drawing>
            <wp:anchor distT="0" distB="0" distL="114300" distR="114300" simplePos="0" relativeHeight="251709440" behindDoc="0" locked="0" layoutInCell="0" allowOverlap="1" wp14:anchorId="1C28DA03" wp14:editId="4C363F68">
              <wp:simplePos x="0" y="0"/>
              <wp:positionH relativeFrom="page">
                <wp:posOffset>0</wp:posOffset>
              </wp:positionH>
              <wp:positionV relativeFrom="page">
                <wp:posOffset>190500</wp:posOffset>
              </wp:positionV>
              <wp:extent cx="7560310" cy="252095"/>
              <wp:effectExtent l="0" t="0" r="0" b="14605"/>
              <wp:wrapNone/>
              <wp:docPr id="5" name="MSIPCM4c29455983a251dcc129e1e0" descr="{&quot;HashCode&quot;:51254282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B3B70" w14:textId="11F7C78E" w:rsidR="00FB6E0D" w:rsidRPr="0067186D" w:rsidRDefault="00FB6E0D" w:rsidP="0067186D">
                          <w:pPr>
                            <w:spacing w:after="0"/>
                            <w:jc w:val="right"/>
                            <w:rPr>
                              <w:rFonts w:cs="Arial"/>
                              <w:color w:val="317100"/>
                            </w:rPr>
                          </w:pPr>
                        </w:p>
                      </w:txbxContent>
                    </wps:txbx>
                    <wps:bodyPr rot="0" spcFirstLastPara="0" vertOverflow="overflow" horzOverflow="overflow" vert="horz" wrap="square" lIns="254000" tIns="0" rIns="254000" bIns="0" numCol="1" spcCol="0" rtlCol="0" fromWordArt="0" anchor="t" anchorCtr="0" forceAA="0" compatLnSpc="1">
                      <a:prstTxWarp prst="textNoShape">
                        <a:avLst/>
                      </a:prstTxWarp>
                      <a:noAutofit/>
                    </wps:bodyPr>
                  </wps:wsp>
                </a:graphicData>
              </a:graphic>
            </wp:anchor>
          </w:drawing>
        </mc:Choice>
        <mc:Fallback>
          <w:pict>
            <v:shapetype w14:anchorId="1C28DA03" id="_x0000_t202" coordsize="21600,21600" o:spt="202" path="m,l,21600r21600,l21600,xe">
              <v:stroke joinstyle="miter"/>
              <v:path gradientshapeok="t" o:connecttype="rect"/>
            </v:shapetype>
            <v:shape id="MSIPCM4c29455983a251dcc129e1e0" o:spid="_x0000_s1029" type="#_x0000_t202" alt="{&quot;HashCode&quot;:512542826,&quot;Height&quot;:841.0,&quot;Width&quot;:595.0,&quot;Placement&quot;:&quot;Header&quot;,&quot;Index&quot;:&quot;FirstPage&quot;,&quot;Section&quot;:1,&quot;Top&quot;:0.0,&quot;Left&quot;:0.0}" style="position:absolute;left:0;text-align:left;margin-left:0;margin-top:15pt;width:595.3pt;height:19.85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" o:allowincell="f" filled="f" stroked="f" strokeweight=".5pt">
              <v:textbox inset="20pt,0,20pt,0">
                <w:txbxContent>
                  <w:p w14:paraId="72CB3B70" w14:textId="11F7C78E" w:rsidR="00FB6E0D" w:rsidRPr="0067186D" w:rsidRDefault="00FB6E0D" w:rsidP="0067186D">
                    <w:pPr>
                      <w:spacing w:after="0"/>
                      <w:jc w:val="right"/>
                      <w:rPr>
                        <w:rFonts w:cs="Arial"/>
                        <w:color w:val="317100"/>
                      </w:rPr>
                    </w:pPr>
                  </w:p>
                </w:txbxContent>
              </v:textbox>
              <w10:wrap anchorx="page" anchory="page"/>
            </v:shape>
          </w:pict>
        </mc:Fallback>
      </mc:AlternateContent>
    </w:r>
    <w:r>
      <w:rPr>
        <w:rFonts w:cs="Arial"/>
        <w:noProof/>
        <w:szCs w:val="20"/>
        <w:lang w:eastAsia="en-GB"/>
      </w:rPr>
      <mc:AlternateContent>
        <mc:Choice Requires="wps">
          <w:drawing>
            <wp:anchor distT="0" distB="0" distL="114300" distR="114300" simplePos="0" relativeHeight="251628544" behindDoc="0" locked="0" layoutInCell="1" allowOverlap="1" wp14:anchorId="70DF060D" wp14:editId="3C26C443">
              <wp:simplePos x="0" y="0"/>
              <wp:positionH relativeFrom="page">
                <wp:posOffset>9525</wp:posOffset>
              </wp:positionH>
              <wp:positionV relativeFrom="paragraph">
                <wp:posOffset>-539750</wp:posOffset>
              </wp:positionV>
              <wp:extent cx="7534275" cy="3276600"/>
              <wp:effectExtent l="0" t="0" r="9525" b="0"/>
              <wp:wrapNone/>
              <wp:docPr id="2" name="Rectangle 2"/>
              <wp:cNvGraphicFramePr/>
              <a:graphic xmlns:a="http://schemas.openxmlformats.org/drawingml/2006/main">
                <a:graphicData uri="http://schemas.microsoft.com/office/word/2010/wordprocessingShape">
                  <wps:wsp>
                    <wps:cNvSpPr/>
                    <wps:spPr>
                      <a:xfrm>
                        <a:off x="0" y="0"/>
                        <a:ext cx="7534275" cy="3276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5399D" id="Rectangle 2" o:spid="_x0000_s1026" style="position:absolute;margin-left:.75pt;margin-top:-42.5pt;width:593.25pt;height:25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67BDB9B9" wp14:editId="748AD71B">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0D6B0C0A" wp14:editId="5EB99E64">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A9927" w14:textId="6B03F5C0" w:rsidR="00FB6E0D" w:rsidRDefault="006A401F" w:rsidP="00425D75">
                          <w:pPr>
                            <w:jc w:val="right"/>
                            <w:rPr>
                              <w:rFonts w:cs="Arial"/>
                              <w:b/>
                              <w:color w:val="FFFFFF" w:themeColor="background2"/>
                            </w:rPr>
                          </w:pPr>
                          <w:r>
                            <w:rPr>
                              <w:rFonts w:cs="Arial"/>
                              <w:b/>
                              <w:color w:val="FFFFFF" w:themeColor="background2"/>
                            </w:rPr>
                            <w:t>24th</w:t>
                          </w:r>
                          <w:r w:rsidR="00FB6E0D">
                            <w:rPr>
                              <w:rFonts w:cs="Arial"/>
                              <w:b/>
                              <w:color w:val="FFFFFF" w:themeColor="background2"/>
                            </w:rPr>
                            <w:t xml:space="preserve"> </w:t>
                          </w:r>
                          <w:r w:rsidR="004E5AC4">
                            <w:rPr>
                              <w:rFonts w:cs="Arial"/>
                              <w:b/>
                              <w:color w:val="FFFFFF" w:themeColor="background2"/>
                            </w:rPr>
                            <w:t>August</w:t>
                          </w:r>
                          <w:r w:rsidR="00FB6E0D">
                            <w:rPr>
                              <w:rFonts w:cs="Arial"/>
                              <w:b/>
                              <w:color w:val="FFFFFF" w:themeColor="background2"/>
                            </w:rPr>
                            <w:t xml:space="preserve"> 2021</w:t>
                          </w:r>
                        </w:p>
                        <w:p w14:paraId="52B26BDF" w14:textId="77777777" w:rsidR="00FB6E0D" w:rsidRPr="00EE3178" w:rsidRDefault="00FB6E0D" w:rsidP="00686676">
                          <w:pPr>
                            <w:rPr>
                              <w:rFonts w:cs="Arial"/>
                              <w:b/>
                              <w:color w:val="FFFFFF" w:themeColor="background2"/>
                            </w:rPr>
                          </w:pPr>
                        </w:p>
                        <w:p w14:paraId="21E129D9" w14:textId="77777777" w:rsidR="00FB6E0D" w:rsidRPr="00686676" w:rsidRDefault="00FB6E0D">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0C0A" id="Text Box 7" o:spid="_x0000_s1030"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" filled="f" stroked="f" strokeweight=".5pt">
              <v:textbox inset="0,,0">
                <w:txbxContent>
                  <w:p w14:paraId="745A9927" w14:textId="6B03F5C0" w:rsidR="00FB6E0D" w:rsidRDefault="006A401F" w:rsidP="00425D75">
                    <w:pPr>
                      <w:jc w:val="right"/>
                      <w:rPr>
                        <w:rFonts w:cs="Arial"/>
                        <w:b/>
                        <w:color w:val="FFFFFF" w:themeColor="background2"/>
                      </w:rPr>
                    </w:pPr>
                    <w:r>
                      <w:rPr>
                        <w:rFonts w:cs="Arial"/>
                        <w:b/>
                        <w:color w:val="FFFFFF" w:themeColor="background2"/>
                      </w:rPr>
                      <w:t>24th</w:t>
                    </w:r>
                    <w:r w:rsidR="00FB6E0D">
                      <w:rPr>
                        <w:rFonts w:cs="Arial"/>
                        <w:b/>
                        <w:color w:val="FFFFFF" w:themeColor="background2"/>
                      </w:rPr>
                      <w:t xml:space="preserve"> </w:t>
                    </w:r>
                    <w:r w:rsidR="004E5AC4">
                      <w:rPr>
                        <w:rFonts w:cs="Arial"/>
                        <w:b/>
                        <w:color w:val="FFFFFF" w:themeColor="background2"/>
                      </w:rPr>
                      <w:t>August</w:t>
                    </w:r>
                    <w:r w:rsidR="00FB6E0D">
                      <w:rPr>
                        <w:rFonts w:cs="Arial"/>
                        <w:b/>
                        <w:color w:val="FFFFFF" w:themeColor="background2"/>
                      </w:rPr>
                      <w:t xml:space="preserve"> 2021</w:t>
                    </w:r>
                  </w:p>
                  <w:p w14:paraId="52B26BDF" w14:textId="77777777" w:rsidR="00FB6E0D" w:rsidRPr="00EE3178" w:rsidRDefault="00FB6E0D" w:rsidP="00686676">
                    <w:pPr>
                      <w:rPr>
                        <w:rFonts w:cs="Arial"/>
                        <w:b/>
                        <w:color w:val="FFFFFF" w:themeColor="background2"/>
                      </w:rPr>
                    </w:pPr>
                  </w:p>
                  <w:p w14:paraId="21E129D9" w14:textId="77777777" w:rsidR="00FB6E0D" w:rsidRPr="00686676" w:rsidRDefault="00FB6E0D">
                    <w:pPr>
                      <w:rPr>
                        <w:color w:val="FFFFFF" w:themeColor="background2"/>
                      </w:rPr>
                    </w:pPr>
                  </w:p>
                </w:txbxContent>
              </v:textbox>
              <w10:wrap anchory="page"/>
            </v:shape>
          </w:pict>
        </mc:Fallback>
      </mc:AlternateContent>
    </w:r>
    <w:r>
      <w:rPr>
        <w:rFonts w:cs="Arial"/>
        <w:b/>
        <w:szCs w:val="20"/>
      </w:rPr>
      <w:tab/>
    </w:r>
    <w:r>
      <w:rPr>
        <w:rFonts w:cs="Arial"/>
        <w:b/>
        <w:szCs w:val="20"/>
      </w:rPr>
      <w:tab/>
    </w:r>
    <w:r w:rsidRPr="00153DBD">
      <w:rPr>
        <w:rFonts w:cs="Arial"/>
        <w:b/>
        <w:szCs w:val="20"/>
      </w:rPr>
      <w:tab/>
      <w:t xml:space="preserve"> </w:t>
    </w:r>
  </w:p>
  <w:p w14:paraId="09198CE5" w14:textId="77777777" w:rsidR="00FB6E0D" w:rsidRDefault="00FB6E0D">
    <w:pPr>
      <w:pStyle w:val="Header"/>
    </w:pPr>
  </w:p>
  <w:p w14:paraId="343ED042" w14:textId="77777777" w:rsidR="00FB6E0D" w:rsidRDefault="00FB6E0D">
    <w:pPr>
      <w:pStyle w:val="Header"/>
    </w:pPr>
  </w:p>
  <w:p w14:paraId="68C84E1D" w14:textId="77777777" w:rsidR="00FB6E0D" w:rsidRDefault="00FB6E0D">
    <w:pPr>
      <w:pStyle w:val="Header"/>
    </w:pPr>
  </w:p>
  <w:p w14:paraId="67699C14" w14:textId="77777777" w:rsidR="00FB6E0D" w:rsidRDefault="00FB6E0D">
    <w:pPr>
      <w:pStyle w:val="Header"/>
    </w:pPr>
  </w:p>
  <w:p w14:paraId="59959A88" w14:textId="77777777" w:rsidR="00FB6E0D" w:rsidRDefault="00FB6E0D">
    <w:pPr>
      <w:pStyle w:val="Header"/>
    </w:pPr>
  </w:p>
  <w:p w14:paraId="5B56497E" w14:textId="705CB624" w:rsidR="00FB6E0D" w:rsidRDefault="00FB6E0D">
    <w:pPr>
      <w:pStyle w:val="Header"/>
    </w:pPr>
  </w:p>
  <w:p w14:paraId="184E4ACE" w14:textId="2FC47E56" w:rsidR="00FB6E0D" w:rsidRDefault="00FB6E0D">
    <w:pPr>
      <w:pStyle w:val="Header"/>
    </w:pPr>
    <w:r>
      <w:rPr>
        <w:noProof/>
        <w:lang w:eastAsia="en-GB"/>
      </w:rPr>
      <mc:AlternateContent>
        <mc:Choice Requires="wps">
          <w:drawing>
            <wp:anchor distT="0" distB="0" distL="114300" distR="114300" simplePos="0" relativeHeight="251676672" behindDoc="0" locked="0" layoutInCell="1" allowOverlap="1" wp14:anchorId="11FE5C77" wp14:editId="7FAEC86B">
              <wp:simplePos x="0" y="0"/>
              <wp:positionH relativeFrom="margin">
                <wp:posOffset>-15240</wp:posOffset>
              </wp:positionH>
              <wp:positionV relativeFrom="paragraph">
                <wp:posOffset>133350</wp:posOffset>
              </wp:positionV>
              <wp:extent cx="6123940" cy="857250"/>
              <wp:effectExtent l="0" t="0" r="10160" b="0"/>
              <wp:wrapNone/>
              <wp:docPr id="6" name="Text Box 6"/>
              <wp:cNvGraphicFramePr/>
              <a:graphic xmlns:a="http://schemas.openxmlformats.org/drawingml/2006/main">
                <a:graphicData uri="http://schemas.microsoft.com/office/word/2010/wordprocessingShape">
                  <wps:wsp>
                    <wps:cNvSpPr txBox="1"/>
                    <wps:spPr>
                      <a:xfrm>
                        <a:off x="0" y="0"/>
                        <a:ext cx="612394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CB4C4" w14:textId="77777777" w:rsidR="004E5AC4" w:rsidRDefault="004E5AC4" w:rsidP="004E5AC4">
                          <w:pPr>
                            <w:spacing w:after="0"/>
                            <w:rPr>
                              <w:rFonts w:cs="Arial"/>
                              <w:b/>
                              <w:color w:val="FFFFFF" w:themeColor="background2"/>
                              <w:sz w:val="32"/>
                              <w:szCs w:val="32"/>
                            </w:rPr>
                          </w:pPr>
                          <w:r>
                            <w:rPr>
                              <w:rFonts w:cs="Arial"/>
                              <w:b/>
                              <w:color w:val="FFFFFF" w:themeColor="background2"/>
                              <w:sz w:val="32"/>
                              <w:szCs w:val="32"/>
                            </w:rPr>
                            <w:t>Public Sector Pensions</w:t>
                          </w:r>
                          <w:r w:rsidR="00FB6E0D">
                            <w:rPr>
                              <w:rFonts w:cs="Arial"/>
                              <w:b/>
                              <w:color w:val="FFFFFF" w:themeColor="background2"/>
                              <w:sz w:val="32"/>
                              <w:szCs w:val="32"/>
                            </w:rPr>
                            <w:t xml:space="preserve">: </w:t>
                          </w:r>
                          <w:r>
                            <w:rPr>
                              <w:rFonts w:cs="Arial"/>
                              <w:b/>
                              <w:color w:val="FFFFFF" w:themeColor="background2"/>
                              <w:sz w:val="32"/>
                              <w:szCs w:val="32"/>
                            </w:rPr>
                            <w:t>Consultation on the discount rate methodology</w:t>
                          </w:r>
                          <w:r w:rsidR="00FB6E0D">
                            <w:rPr>
                              <w:rFonts w:cs="Arial"/>
                              <w:b/>
                              <w:color w:val="FFFFFF" w:themeColor="background2"/>
                              <w:sz w:val="32"/>
                              <w:szCs w:val="32"/>
                            </w:rPr>
                            <w:t xml:space="preserve">                           </w:t>
                          </w:r>
                        </w:p>
                        <w:p w14:paraId="1E218AE0" w14:textId="454CC34A" w:rsidR="00FB6E0D" w:rsidRPr="00FB6E0D" w:rsidRDefault="00FB6E0D">
                          <w:pPr>
                            <w:rPr>
                              <w:rFonts w:cs="Arial"/>
                              <w:b/>
                              <w:color w:val="FFFFFF" w:themeColor="background2"/>
                              <w:sz w:val="32"/>
                              <w:szCs w:val="32"/>
                            </w:rPr>
                          </w:pPr>
                          <w:r>
                            <w:rPr>
                              <w:rFonts w:cs="Arial"/>
                              <w:b/>
                              <w:color w:val="FFFFFF" w:themeColor="background2"/>
                              <w:sz w:val="32"/>
                              <w:szCs w:val="32"/>
                            </w:rPr>
                            <w:t>IFoA Response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E5C77" id="Text Box 6" o:spid="_x0000_s1031" type="#_x0000_t202" style="position:absolute;margin-left:-1.2pt;margin-top:10.5pt;width:482.2pt;height: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" filled="f" stroked="f" strokeweight=".5pt">
              <v:textbox inset="0,,0">
                <w:txbxContent>
                  <w:p w14:paraId="2CECB4C4" w14:textId="77777777" w:rsidR="004E5AC4" w:rsidRDefault="004E5AC4" w:rsidP="004E5AC4">
                    <w:pPr>
                      <w:spacing w:after="0"/>
                      <w:rPr>
                        <w:rFonts w:cs="Arial"/>
                        <w:b/>
                        <w:color w:val="FFFFFF" w:themeColor="background2"/>
                        <w:sz w:val="32"/>
                        <w:szCs w:val="32"/>
                      </w:rPr>
                    </w:pPr>
                    <w:r>
                      <w:rPr>
                        <w:rFonts w:cs="Arial"/>
                        <w:b/>
                        <w:color w:val="FFFFFF" w:themeColor="background2"/>
                        <w:sz w:val="32"/>
                        <w:szCs w:val="32"/>
                      </w:rPr>
                      <w:t>Public Sector Pensions</w:t>
                    </w:r>
                    <w:r w:rsidR="00FB6E0D">
                      <w:rPr>
                        <w:rFonts w:cs="Arial"/>
                        <w:b/>
                        <w:color w:val="FFFFFF" w:themeColor="background2"/>
                        <w:sz w:val="32"/>
                        <w:szCs w:val="32"/>
                      </w:rPr>
                      <w:t xml:space="preserve">: </w:t>
                    </w:r>
                    <w:r>
                      <w:rPr>
                        <w:rFonts w:cs="Arial"/>
                        <w:b/>
                        <w:color w:val="FFFFFF" w:themeColor="background2"/>
                        <w:sz w:val="32"/>
                        <w:szCs w:val="32"/>
                      </w:rPr>
                      <w:t>Consultation on the discount rate methodology</w:t>
                    </w:r>
                    <w:r w:rsidR="00FB6E0D">
                      <w:rPr>
                        <w:rFonts w:cs="Arial"/>
                        <w:b/>
                        <w:color w:val="FFFFFF" w:themeColor="background2"/>
                        <w:sz w:val="32"/>
                        <w:szCs w:val="32"/>
                      </w:rPr>
                      <w:t xml:space="preserve">                           </w:t>
                    </w:r>
                  </w:p>
                  <w:p w14:paraId="1E218AE0" w14:textId="454CC34A" w:rsidR="00FB6E0D" w:rsidRPr="00FB6E0D" w:rsidRDefault="00FB6E0D">
                    <w:pPr>
                      <w:rPr>
                        <w:rFonts w:cs="Arial"/>
                        <w:b/>
                        <w:color w:val="FFFFFF" w:themeColor="background2"/>
                        <w:sz w:val="32"/>
                        <w:szCs w:val="32"/>
                      </w:rPr>
                    </w:pPr>
                    <w:r>
                      <w:rPr>
                        <w:rFonts w:cs="Arial"/>
                        <w:b/>
                        <w:color w:val="FFFFFF" w:themeColor="background2"/>
                        <w:sz w:val="32"/>
                        <w:szCs w:val="32"/>
                      </w:rPr>
                      <w:t>IFoA Response</w:t>
                    </w:r>
                  </w:p>
                </w:txbxContent>
              </v:textbox>
              <w10:wrap anchorx="margin"/>
            </v:shape>
          </w:pict>
        </mc:Fallback>
      </mc:AlternateContent>
    </w:r>
  </w:p>
  <w:p w14:paraId="0E98871F" w14:textId="77777777" w:rsidR="00FB6E0D" w:rsidRDefault="00FB6E0D">
    <w:pPr>
      <w:pStyle w:val="Header"/>
    </w:pPr>
  </w:p>
  <w:p w14:paraId="0C847247" w14:textId="77777777" w:rsidR="00FB6E0D" w:rsidRDefault="00FB6E0D">
    <w:pPr>
      <w:pStyle w:val="Header"/>
    </w:pPr>
    <w:r>
      <w:rPr>
        <w:noProof/>
        <w:lang w:eastAsia="en-GB"/>
      </w:rPr>
      <mc:AlternateContent>
        <mc:Choice Requires="wps">
          <w:drawing>
            <wp:anchor distT="0" distB="0" distL="114300" distR="114300" simplePos="0" relativeHeight="251652096" behindDoc="0" locked="0" layoutInCell="1" allowOverlap="1" wp14:anchorId="0C7ED084" wp14:editId="66E51B74">
              <wp:simplePos x="0" y="0"/>
              <wp:positionH relativeFrom="margin">
                <wp:posOffset>-5715</wp:posOffset>
              </wp:positionH>
              <wp:positionV relativeFrom="paragraph">
                <wp:posOffset>727075</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E6E23" w14:textId="77777777" w:rsidR="00FB6E0D" w:rsidRPr="00EE3178" w:rsidRDefault="00FB6E0D"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2CB4105B" w14:textId="77777777" w:rsidR="00FB6E0D" w:rsidRPr="00686676" w:rsidRDefault="00FB6E0D">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ED084" id="Text Box 3" o:spid="_x0000_s1032" type="#_x0000_t202" style="position:absolute;margin-left:-.45pt;margin-top:57.25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S3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" filled="f" stroked="f" strokeweight=".5pt">
              <v:textbox inset="0,,0">
                <w:txbxContent>
                  <w:p w14:paraId="675E6E23" w14:textId="77777777" w:rsidR="00FB6E0D" w:rsidRPr="00EE3178" w:rsidRDefault="00FB6E0D"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2CB4105B" w14:textId="77777777" w:rsidR="00FB6E0D" w:rsidRPr="00686676" w:rsidRDefault="00FB6E0D">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555F"/>
    <w:multiLevelType w:val="hybridMultilevel"/>
    <w:tmpl w:val="BD2E083E"/>
    <w:lvl w:ilvl="0" w:tplc="17022330">
      <w:start w:val="1"/>
      <w:numFmt w:val="decimal"/>
      <w:lvlText w:val="%1."/>
      <w:lvlJc w:val="left"/>
      <w:pPr>
        <w:ind w:left="644" w:hanging="360"/>
      </w:pPr>
      <w:rPr>
        <w:b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6D714B6F"/>
    <w:multiLevelType w:val="multilevel"/>
    <w:tmpl w:val="DE10A9CC"/>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9"/>
    <w:rsid w:val="00002AD6"/>
    <w:rsid w:val="00013BC9"/>
    <w:rsid w:val="00015564"/>
    <w:rsid w:val="000158D9"/>
    <w:rsid w:val="0001715B"/>
    <w:rsid w:val="00023B0E"/>
    <w:rsid w:val="0002713F"/>
    <w:rsid w:val="00037F1D"/>
    <w:rsid w:val="000415FE"/>
    <w:rsid w:val="00042901"/>
    <w:rsid w:val="000471A8"/>
    <w:rsid w:val="0005100A"/>
    <w:rsid w:val="00055D87"/>
    <w:rsid w:val="000614DF"/>
    <w:rsid w:val="00061C7D"/>
    <w:rsid w:val="000622D7"/>
    <w:rsid w:val="0006274D"/>
    <w:rsid w:val="000642A4"/>
    <w:rsid w:val="000645F1"/>
    <w:rsid w:val="00070F2B"/>
    <w:rsid w:val="000713F4"/>
    <w:rsid w:val="00073871"/>
    <w:rsid w:val="00073AE3"/>
    <w:rsid w:val="00074349"/>
    <w:rsid w:val="00082B74"/>
    <w:rsid w:val="00083807"/>
    <w:rsid w:val="00085303"/>
    <w:rsid w:val="000858B8"/>
    <w:rsid w:val="00085D49"/>
    <w:rsid w:val="0009106E"/>
    <w:rsid w:val="000932D7"/>
    <w:rsid w:val="0009674B"/>
    <w:rsid w:val="000A25AA"/>
    <w:rsid w:val="000B485B"/>
    <w:rsid w:val="000B67D3"/>
    <w:rsid w:val="000C4679"/>
    <w:rsid w:val="000D1802"/>
    <w:rsid w:val="000D727E"/>
    <w:rsid w:val="000E63D1"/>
    <w:rsid w:val="000E774C"/>
    <w:rsid w:val="000F5EE9"/>
    <w:rsid w:val="00100F91"/>
    <w:rsid w:val="0010269C"/>
    <w:rsid w:val="00104D5B"/>
    <w:rsid w:val="001078BA"/>
    <w:rsid w:val="0011088C"/>
    <w:rsid w:val="0011200E"/>
    <w:rsid w:val="00115A38"/>
    <w:rsid w:val="001258A8"/>
    <w:rsid w:val="0012728E"/>
    <w:rsid w:val="001278F0"/>
    <w:rsid w:val="001303CF"/>
    <w:rsid w:val="00142FDE"/>
    <w:rsid w:val="00151DFD"/>
    <w:rsid w:val="00156174"/>
    <w:rsid w:val="0016088D"/>
    <w:rsid w:val="00162B88"/>
    <w:rsid w:val="001635DB"/>
    <w:rsid w:val="00164DB1"/>
    <w:rsid w:val="0016529E"/>
    <w:rsid w:val="00173FED"/>
    <w:rsid w:val="001802CA"/>
    <w:rsid w:val="00186C36"/>
    <w:rsid w:val="001913CC"/>
    <w:rsid w:val="0019152C"/>
    <w:rsid w:val="001933DF"/>
    <w:rsid w:val="001A23C4"/>
    <w:rsid w:val="001A4766"/>
    <w:rsid w:val="001A7B29"/>
    <w:rsid w:val="001B1FDF"/>
    <w:rsid w:val="001B2D70"/>
    <w:rsid w:val="001B4771"/>
    <w:rsid w:val="001B482C"/>
    <w:rsid w:val="001B6E58"/>
    <w:rsid w:val="001C13AE"/>
    <w:rsid w:val="001C1F19"/>
    <w:rsid w:val="001C2970"/>
    <w:rsid w:val="001C2C40"/>
    <w:rsid w:val="001C37A7"/>
    <w:rsid w:val="001D07D5"/>
    <w:rsid w:val="001D225C"/>
    <w:rsid w:val="001E2138"/>
    <w:rsid w:val="001E3624"/>
    <w:rsid w:val="001E5FEF"/>
    <w:rsid w:val="001F1BEA"/>
    <w:rsid w:val="001F2585"/>
    <w:rsid w:val="001F519C"/>
    <w:rsid w:val="001F5F65"/>
    <w:rsid w:val="002128AD"/>
    <w:rsid w:val="00216D16"/>
    <w:rsid w:val="00221988"/>
    <w:rsid w:val="00224E6F"/>
    <w:rsid w:val="00225B92"/>
    <w:rsid w:val="002266A5"/>
    <w:rsid w:val="0022725F"/>
    <w:rsid w:val="00227E4B"/>
    <w:rsid w:val="0023038A"/>
    <w:rsid w:val="00232F6E"/>
    <w:rsid w:val="00234B84"/>
    <w:rsid w:val="002411F3"/>
    <w:rsid w:val="00244406"/>
    <w:rsid w:val="00244620"/>
    <w:rsid w:val="002467D3"/>
    <w:rsid w:val="002547EC"/>
    <w:rsid w:val="0025744F"/>
    <w:rsid w:val="00261C17"/>
    <w:rsid w:val="0026260A"/>
    <w:rsid w:val="00264064"/>
    <w:rsid w:val="00267F30"/>
    <w:rsid w:val="00275266"/>
    <w:rsid w:val="002818E1"/>
    <w:rsid w:val="00284463"/>
    <w:rsid w:val="00285E85"/>
    <w:rsid w:val="00297A4C"/>
    <w:rsid w:val="002A5918"/>
    <w:rsid w:val="002C6AB9"/>
    <w:rsid w:val="002D3F15"/>
    <w:rsid w:val="002E369F"/>
    <w:rsid w:val="002E76F4"/>
    <w:rsid w:val="002E7AAE"/>
    <w:rsid w:val="002F15BC"/>
    <w:rsid w:val="002F6C79"/>
    <w:rsid w:val="00313F6E"/>
    <w:rsid w:val="003140CF"/>
    <w:rsid w:val="00314140"/>
    <w:rsid w:val="00323516"/>
    <w:rsid w:val="00324B49"/>
    <w:rsid w:val="00334CF1"/>
    <w:rsid w:val="00341CEA"/>
    <w:rsid w:val="00342F66"/>
    <w:rsid w:val="00343242"/>
    <w:rsid w:val="003479A2"/>
    <w:rsid w:val="00357CF6"/>
    <w:rsid w:val="00361361"/>
    <w:rsid w:val="00362652"/>
    <w:rsid w:val="003632B8"/>
    <w:rsid w:val="00365456"/>
    <w:rsid w:val="0036563E"/>
    <w:rsid w:val="00371AE1"/>
    <w:rsid w:val="00373444"/>
    <w:rsid w:val="00375F24"/>
    <w:rsid w:val="003777EE"/>
    <w:rsid w:val="003850F2"/>
    <w:rsid w:val="003855BF"/>
    <w:rsid w:val="00393075"/>
    <w:rsid w:val="003A2257"/>
    <w:rsid w:val="003A7A6A"/>
    <w:rsid w:val="003B47BC"/>
    <w:rsid w:val="003C6772"/>
    <w:rsid w:val="003D0B26"/>
    <w:rsid w:val="003D51F9"/>
    <w:rsid w:val="003E1915"/>
    <w:rsid w:val="003E6FFF"/>
    <w:rsid w:val="003E7985"/>
    <w:rsid w:val="003F022C"/>
    <w:rsid w:val="003F1FCD"/>
    <w:rsid w:val="003F2EA8"/>
    <w:rsid w:val="003F52D3"/>
    <w:rsid w:val="00400381"/>
    <w:rsid w:val="0040352F"/>
    <w:rsid w:val="004059B3"/>
    <w:rsid w:val="0041078A"/>
    <w:rsid w:val="0041487D"/>
    <w:rsid w:val="004229D6"/>
    <w:rsid w:val="0042322F"/>
    <w:rsid w:val="00425D75"/>
    <w:rsid w:val="00433D82"/>
    <w:rsid w:val="00442DE8"/>
    <w:rsid w:val="00447DBD"/>
    <w:rsid w:val="00450326"/>
    <w:rsid w:val="0045239E"/>
    <w:rsid w:val="004548F1"/>
    <w:rsid w:val="00456032"/>
    <w:rsid w:val="00460ECC"/>
    <w:rsid w:val="004658F2"/>
    <w:rsid w:val="00466332"/>
    <w:rsid w:val="00466932"/>
    <w:rsid w:val="004708D8"/>
    <w:rsid w:val="0047116D"/>
    <w:rsid w:val="00476A6B"/>
    <w:rsid w:val="004802E3"/>
    <w:rsid w:val="00480D3B"/>
    <w:rsid w:val="00483245"/>
    <w:rsid w:val="00486EC4"/>
    <w:rsid w:val="00487614"/>
    <w:rsid w:val="00492038"/>
    <w:rsid w:val="00495530"/>
    <w:rsid w:val="004A1B5F"/>
    <w:rsid w:val="004B2997"/>
    <w:rsid w:val="004B3019"/>
    <w:rsid w:val="004C1DDF"/>
    <w:rsid w:val="004C2785"/>
    <w:rsid w:val="004C3262"/>
    <w:rsid w:val="004D10C6"/>
    <w:rsid w:val="004D3199"/>
    <w:rsid w:val="004D48C3"/>
    <w:rsid w:val="004D50C5"/>
    <w:rsid w:val="004D529A"/>
    <w:rsid w:val="004E12DC"/>
    <w:rsid w:val="004E3E73"/>
    <w:rsid w:val="004E5AC4"/>
    <w:rsid w:val="004E637A"/>
    <w:rsid w:val="004E747A"/>
    <w:rsid w:val="004F03AB"/>
    <w:rsid w:val="004F0B37"/>
    <w:rsid w:val="004F61CD"/>
    <w:rsid w:val="004F76BE"/>
    <w:rsid w:val="00511602"/>
    <w:rsid w:val="0051360A"/>
    <w:rsid w:val="00513E59"/>
    <w:rsid w:val="00516BDE"/>
    <w:rsid w:val="005240B8"/>
    <w:rsid w:val="0052522D"/>
    <w:rsid w:val="005275FA"/>
    <w:rsid w:val="0053100D"/>
    <w:rsid w:val="00532984"/>
    <w:rsid w:val="005340DD"/>
    <w:rsid w:val="0053583B"/>
    <w:rsid w:val="00540521"/>
    <w:rsid w:val="00542E71"/>
    <w:rsid w:val="00550C49"/>
    <w:rsid w:val="00557BF3"/>
    <w:rsid w:val="00557EDB"/>
    <w:rsid w:val="005616C7"/>
    <w:rsid w:val="0056607A"/>
    <w:rsid w:val="0056666D"/>
    <w:rsid w:val="00567563"/>
    <w:rsid w:val="005677EE"/>
    <w:rsid w:val="00575976"/>
    <w:rsid w:val="00575A3A"/>
    <w:rsid w:val="005769ED"/>
    <w:rsid w:val="0058020B"/>
    <w:rsid w:val="00582610"/>
    <w:rsid w:val="00584097"/>
    <w:rsid w:val="00586338"/>
    <w:rsid w:val="00591569"/>
    <w:rsid w:val="005958E4"/>
    <w:rsid w:val="005A1D27"/>
    <w:rsid w:val="005A251D"/>
    <w:rsid w:val="005A2AB9"/>
    <w:rsid w:val="005A3C4A"/>
    <w:rsid w:val="005A7F53"/>
    <w:rsid w:val="005B5FC7"/>
    <w:rsid w:val="005B702B"/>
    <w:rsid w:val="005B72B5"/>
    <w:rsid w:val="005C0958"/>
    <w:rsid w:val="005C1044"/>
    <w:rsid w:val="005D0D2F"/>
    <w:rsid w:val="005D6A76"/>
    <w:rsid w:val="005E38C0"/>
    <w:rsid w:val="005E4675"/>
    <w:rsid w:val="005E7E57"/>
    <w:rsid w:val="005F7F8F"/>
    <w:rsid w:val="00606DB6"/>
    <w:rsid w:val="006104E3"/>
    <w:rsid w:val="00615683"/>
    <w:rsid w:val="00625199"/>
    <w:rsid w:val="00633987"/>
    <w:rsid w:val="006339B6"/>
    <w:rsid w:val="006351E2"/>
    <w:rsid w:val="00636E03"/>
    <w:rsid w:val="00647DCC"/>
    <w:rsid w:val="006533EB"/>
    <w:rsid w:val="006557E2"/>
    <w:rsid w:val="00656D87"/>
    <w:rsid w:val="00660F5A"/>
    <w:rsid w:val="0066120B"/>
    <w:rsid w:val="00666A64"/>
    <w:rsid w:val="00666CB1"/>
    <w:rsid w:val="00670069"/>
    <w:rsid w:val="0067186D"/>
    <w:rsid w:val="006840BF"/>
    <w:rsid w:val="00686676"/>
    <w:rsid w:val="006873BC"/>
    <w:rsid w:val="00690113"/>
    <w:rsid w:val="006A049E"/>
    <w:rsid w:val="006A401F"/>
    <w:rsid w:val="006A49E9"/>
    <w:rsid w:val="006A71BE"/>
    <w:rsid w:val="006B06BC"/>
    <w:rsid w:val="006B1AE7"/>
    <w:rsid w:val="006B3BC7"/>
    <w:rsid w:val="006B5AC3"/>
    <w:rsid w:val="006B73F1"/>
    <w:rsid w:val="006C4138"/>
    <w:rsid w:val="006C60A8"/>
    <w:rsid w:val="006D066E"/>
    <w:rsid w:val="006D0EED"/>
    <w:rsid w:val="006D4730"/>
    <w:rsid w:val="006D4ED4"/>
    <w:rsid w:val="006E40C0"/>
    <w:rsid w:val="006F43DF"/>
    <w:rsid w:val="006F5173"/>
    <w:rsid w:val="006F5726"/>
    <w:rsid w:val="006F64F3"/>
    <w:rsid w:val="00714676"/>
    <w:rsid w:val="00714E10"/>
    <w:rsid w:val="0072146B"/>
    <w:rsid w:val="007243F8"/>
    <w:rsid w:val="00725272"/>
    <w:rsid w:val="00734464"/>
    <w:rsid w:val="00735F1F"/>
    <w:rsid w:val="0074086D"/>
    <w:rsid w:val="00744B9D"/>
    <w:rsid w:val="00747B3E"/>
    <w:rsid w:val="00751F11"/>
    <w:rsid w:val="00752ABE"/>
    <w:rsid w:val="00752B69"/>
    <w:rsid w:val="00755BF3"/>
    <w:rsid w:val="00755DFA"/>
    <w:rsid w:val="007614AE"/>
    <w:rsid w:val="00764962"/>
    <w:rsid w:val="0078471B"/>
    <w:rsid w:val="0078660C"/>
    <w:rsid w:val="00787A0C"/>
    <w:rsid w:val="00787CA4"/>
    <w:rsid w:val="00787E29"/>
    <w:rsid w:val="0079154C"/>
    <w:rsid w:val="00791DB6"/>
    <w:rsid w:val="00797224"/>
    <w:rsid w:val="007A6D58"/>
    <w:rsid w:val="007A70B8"/>
    <w:rsid w:val="007A73D0"/>
    <w:rsid w:val="007B1328"/>
    <w:rsid w:val="007B199D"/>
    <w:rsid w:val="007B74A7"/>
    <w:rsid w:val="007C20B7"/>
    <w:rsid w:val="007C6166"/>
    <w:rsid w:val="007C7B16"/>
    <w:rsid w:val="007D313C"/>
    <w:rsid w:val="007E16BD"/>
    <w:rsid w:val="007E2EBD"/>
    <w:rsid w:val="007E5DB6"/>
    <w:rsid w:val="007E5E97"/>
    <w:rsid w:val="007E6192"/>
    <w:rsid w:val="007F0166"/>
    <w:rsid w:val="007F358E"/>
    <w:rsid w:val="007F66C8"/>
    <w:rsid w:val="00821946"/>
    <w:rsid w:val="00824E37"/>
    <w:rsid w:val="00833FC0"/>
    <w:rsid w:val="00840318"/>
    <w:rsid w:val="00846CFA"/>
    <w:rsid w:val="00853367"/>
    <w:rsid w:val="008574E7"/>
    <w:rsid w:val="0086067A"/>
    <w:rsid w:val="00860AF1"/>
    <w:rsid w:val="00861FBB"/>
    <w:rsid w:val="008663AC"/>
    <w:rsid w:val="00870704"/>
    <w:rsid w:val="00870B96"/>
    <w:rsid w:val="00871933"/>
    <w:rsid w:val="00874B48"/>
    <w:rsid w:val="00877061"/>
    <w:rsid w:val="0087757A"/>
    <w:rsid w:val="008803D9"/>
    <w:rsid w:val="00890020"/>
    <w:rsid w:val="008924E5"/>
    <w:rsid w:val="00893106"/>
    <w:rsid w:val="008A3B21"/>
    <w:rsid w:val="008B3F53"/>
    <w:rsid w:val="008C433A"/>
    <w:rsid w:val="008C5C16"/>
    <w:rsid w:val="008C7A41"/>
    <w:rsid w:val="008D1CAA"/>
    <w:rsid w:val="008D7A72"/>
    <w:rsid w:val="008E1032"/>
    <w:rsid w:val="008E2934"/>
    <w:rsid w:val="008E41B7"/>
    <w:rsid w:val="008E790B"/>
    <w:rsid w:val="008E7F4A"/>
    <w:rsid w:val="008F02D2"/>
    <w:rsid w:val="008F033F"/>
    <w:rsid w:val="008F173D"/>
    <w:rsid w:val="008F1D59"/>
    <w:rsid w:val="008F250E"/>
    <w:rsid w:val="009037F8"/>
    <w:rsid w:val="009106DC"/>
    <w:rsid w:val="00925683"/>
    <w:rsid w:val="00927EC9"/>
    <w:rsid w:val="009370C5"/>
    <w:rsid w:val="009400DF"/>
    <w:rsid w:val="00945271"/>
    <w:rsid w:val="0094727C"/>
    <w:rsid w:val="00957071"/>
    <w:rsid w:val="009604D0"/>
    <w:rsid w:val="00960FEB"/>
    <w:rsid w:val="00963F59"/>
    <w:rsid w:val="00964E02"/>
    <w:rsid w:val="00965639"/>
    <w:rsid w:val="009678AE"/>
    <w:rsid w:val="00967CE9"/>
    <w:rsid w:val="009756E6"/>
    <w:rsid w:val="00983AC7"/>
    <w:rsid w:val="00990DEA"/>
    <w:rsid w:val="009A2A1E"/>
    <w:rsid w:val="009A36ED"/>
    <w:rsid w:val="009A4073"/>
    <w:rsid w:val="009A58B2"/>
    <w:rsid w:val="009A61AA"/>
    <w:rsid w:val="009B0869"/>
    <w:rsid w:val="009B1F60"/>
    <w:rsid w:val="009B1FA3"/>
    <w:rsid w:val="009B5755"/>
    <w:rsid w:val="009B607D"/>
    <w:rsid w:val="009B6834"/>
    <w:rsid w:val="009B6B79"/>
    <w:rsid w:val="009C126C"/>
    <w:rsid w:val="009C18D3"/>
    <w:rsid w:val="009C6C32"/>
    <w:rsid w:val="009D752A"/>
    <w:rsid w:val="009D7C40"/>
    <w:rsid w:val="009E040D"/>
    <w:rsid w:val="009E1911"/>
    <w:rsid w:val="009E3DC9"/>
    <w:rsid w:val="009E504D"/>
    <w:rsid w:val="009F2433"/>
    <w:rsid w:val="009F27BB"/>
    <w:rsid w:val="009F33A1"/>
    <w:rsid w:val="009F388F"/>
    <w:rsid w:val="00A00C66"/>
    <w:rsid w:val="00A037B7"/>
    <w:rsid w:val="00A04362"/>
    <w:rsid w:val="00A07A37"/>
    <w:rsid w:val="00A10D8A"/>
    <w:rsid w:val="00A11EDC"/>
    <w:rsid w:val="00A13016"/>
    <w:rsid w:val="00A23656"/>
    <w:rsid w:val="00A24D33"/>
    <w:rsid w:val="00A26F2C"/>
    <w:rsid w:val="00A3233E"/>
    <w:rsid w:val="00A41A4C"/>
    <w:rsid w:val="00A51348"/>
    <w:rsid w:val="00A53986"/>
    <w:rsid w:val="00A55778"/>
    <w:rsid w:val="00A62537"/>
    <w:rsid w:val="00A62977"/>
    <w:rsid w:val="00A629CD"/>
    <w:rsid w:val="00A719BA"/>
    <w:rsid w:val="00A82F66"/>
    <w:rsid w:val="00A83FCE"/>
    <w:rsid w:val="00A861B4"/>
    <w:rsid w:val="00A94604"/>
    <w:rsid w:val="00A974F5"/>
    <w:rsid w:val="00AA46D3"/>
    <w:rsid w:val="00AA473E"/>
    <w:rsid w:val="00AA6670"/>
    <w:rsid w:val="00AA6C3F"/>
    <w:rsid w:val="00AB6C88"/>
    <w:rsid w:val="00AC1375"/>
    <w:rsid w:val="00AC1C79"/>
    <w:rsid w:val="00AC3A73"/>
    <w:rsid w:val="00AD44A7"/>
    <w:rsid w:val="00AD62D5"/>
    <w:rsid w:val="00AE559B"/>
    <w:rsid w:val="00AF0F49"/>
    <w:rsid w:val="00AF1BD5"/>
    <w:rsid w:val="00AF5EF9"/>
    <w:rsid w:val="00B00E9D"/>
    <w:rsid w:val="00B077AC"/>
    <w:rsid w:val="00B102FF"/>
    <w:rsid w:val="00B16720"/>
    <w:rsid w:val="00B176B9"/>
    <w:rsid w:val="00B21EBE"/>
    <w:rsid w:val="00B2640B"/>
    <w:rsid w:val="00B272A2"/>
    <w:rsid w:val="00B31F42"/>
    <w:rsid w:val="00B345A3"/>
    <w:rsid w:val="00B46DAF"/>
    <w:rsid w:val="00B5381E"/>
    <w:rsid w:val="00B55C96"/>
    <w:rsid w:val="00B560D8"/>
    <w:rsid w:val="00B5610F"/>
    <w:rsid w:val="00B60D9C"/>
    <w:rsid w:val="00B652E6"/>
    <w:rsid w:val="00B70886"/>
    <w:rsid w:val="00B7544F"/>
    <w:rsid w:val="00B76CF7"/>
    <w:rsid w:val="00B8096A"/>
    <w:rsid w:val="00B81157"/>
    <w:rsid w:val="00B82E07"/>
    <w:rsid w:val="00B83861"/>
    <w:rsid w:val="00B870F1"/>
    <w:rsid w:val="00B911D5"/>
    <w:rsid w:val="00B95988"/>
    <w:rsid w:val="00B970C1"/>
    <w:rsid w:val="00BA78AF"/>
    <w:rsid w:val="00BA7C54"/>
    <w:rsid w:val="00BB4B41"/>
    <w:rsid w:val="00BB5F4A"/>
    <w:rsid w:val="00BC52F2"/>
    <w:rsid w:val="00BC6F3D"/>
    <w:rsid w:val="00BD4FE2"/>
    <w:rsid w:val="00BE48E5"/>
    <w:rsid w:val="00BF222A"/>
    <w:rsid w:val="00BF37F9"/>
    <w:rsid w:val="00BF7477"/>
    <w:rsid w:val="00C00DD9"/>
    <w:rsid w:val="00C03A3D"/>
    <w:rsid w:val="00C119A7"/>
    <w:rsid w:val="00C13987"/>
    <w:rsid w:val="00C16545"/>
    <w:rsid w:val="00C17E8A"/>
    <w:rsid w:val="00C2131A"/>
    <w:rsid w:val="00C24441"/>
    <w:rsid w:val="00C30575"/>
    <w:rsid w:val="00C309A7"/>
    <w:rsid w:val="00C31653"/>
    <w:rsid w:val="00C32822"/>
    <w:rsid w:val="00C351A0"/>
    <w:rsid w:val="00C4020A"/>
    <w:rsid w:val="00C41FE6"/>
    <w:rsid w:val="00C4283E"/>
    <w:rsid w:val="00C4429B"/>
    <w:rsid w:val="00C446FC"/>
    <w:rsid w:val="00C45316"/>
    <w:rsid w:val="00C52BA1"/>
    <w:rsid w:val="00C62579"/>
    <w:rsid w:val="00C62F38"/>
    <w:rsid w:val="00C735F6"/>
    <w:rsid w:val="00C74C3F"/>
    <w:rsid w:val="00C809B6"/>
    <w:rsid w:val="00C83E01"/>
    <w:rsid w:val="00C844E2"/>
    <w:rsid w:val="00C862A7"/>
    <w:rsid w:val="00C91EDF"/>
    <w:rsid w:val="00CA0B09"/>
    <w:rsid w:val="00CA0EA3"/>
    <w:rsid w:val="00CA5D7C"/>
    <w:rsid w:val="00CA62E3"/>
    <w:rsid w:val="00CB0EC8"/>
    <w:rsid w:val="00CC145F"/>
    <w:rsid w:val="00CC2F32"/>
    <w:rsid w:val="00CC3498"/>
    <w:rsid w:val="00CC4552"/>
    <w:rsid w:val="00CE491A"/>
    <w:rsid w:val="00CF0051"/>
    <w:rsid w:val="00CF69E6"/>
    <w:rsid w:val="00CF7343"/>
    <w:rsid w:val="00D00E6A"/>
    <w:rsid w:val="00D04FC1"/>
    <w:rsid w:val="00D051BE"/>
    <w:rsid w:val="00D05498"/>
    <w:rsid w:val="00D05575"/>
    <w:rsid w:val="00D12159"/>
    <w:rsid w:val="00D13AEB"/>
    <w:rsid w:val="00D15B52"/>
    <w:rsid w:val="00D15D1C"/>
    <w:rsid w:val="00D343E5"/>
    <w:rsid w:val="00D363EB"/>
    <w:rsid w:val="00D414E5"/>
    <w:rsid w:val="00D42E50"/>
    <w:rsid w:val="00D45816"/>
    <w:rsid w:val="00D51E60"/>
    <w:rsid w:val="00D54017"/>
    <w:rsid w:val="00D721D0"/>
    <w:rsid w:val="00D72EF7"/>
    <w:rsid w:val="00D74AEC"/>
    <w:rsid w:val="00D7599D"/>
    <w:rsid w:val="00D80AFE"/>
    <w:rsid w:val="00D81F32"/>
    <w:rsid w:val="00D83618"/>
    <w:rsid w:val="00D84325"/>
    <w:rsid w:val="00D86F0C"/>
    <w:rsid w:val="00D90EC0"/>
    <w:rsid w:val="00D94208"/>
    <w:rsid w:val="00D94405"/>
    <w:rsid w:val="00DA0E02"/>
    <w:rsid w:val="00DB30CD"/>
    <w:rsid w:val="00DB7470"/>
    <w:rsid w:val="00DC3A3C"/>
    <w:rsid w:val="00DC4C1A"/>
    <w:rsid w:val="00DD3A32"/>
    <w:rsid w:val="00DD44E3"/>
    <w:rsid w:val="00DD46D9"/>
    <w:rsid w:val="00DD6269"/>
    <w:rsid w:val="00DD6D70"/>
    <w:rsid w:val="00DE4083"/>
    <w:rsid w:val="00DF2821"/>
    <w:rsid w:val="00DF3D82"/>
    <w:rsid w:val="00DF451E"/>
    <w:rsid w:val="00E04322"/>
    <w:rsid w:val="00E04C92"/>
    <w:rsid w:val="00E05E65"/>
    <w:rsid w:val="00E07C02"/>
    <w:rsid w:val="00E12088"/>
    <w:rsid w:val="00E129AF"/>
    <w:rsid w:val="00E12CBE"/>
    <w:rsid w:val="00E13051"/>
    <w:rsid w:val="00E138B3"/>
    <w:rsid w:val="00E14A0B"/>
    <w:rsid w:val="00E17E3A"/>
    <w:rsid w:val="00E17F25"/>
    <w:rsid w:val="00E40168"/>
    <w:rsid w:val="00E45739"/>
    <w:rsid w:val="00E5262E"/>
    <w:rsid w:val="00E6279D"/>
    <w:rsid w:val="00E62ED5"/>
    <w:rsid w:val="00E64517"/>
    <w:rsid w:val="00E73D68"/>
    <w:rsid w:val="00E76008"/>
    <w:rsid w:val="00E809E4"/>
    <w:rsid w:val="00E824DF"/>
    <w:rsid w:val="00E91DF1"/>
    <w:rsid w:val="00E91EBF"/>
    <w:rsid w:val="00E92B90"/>
    <w:rsid w:val="00EA0FAC"/>
    <w:rsid w:val="00EA1868"/>
    <w:rsid w:val="00EA1D96"/>
    <w:rsid w:val="00EA29AB"/>
    <w:rsid w:val="00EA7F85"/>
    <w:rsid w:val="00EB0027"/>
    <w:rsid w:val="00EB0619"/>
    <w:rsid w:val="00EB157C"/>
    <w:rsid w:val="00EC004C"/>
    <w:rsid w:val="00EC1361"/>
    <w:rsid w:val="00EC1415"/>
    <w:rsid w:val="00ED029C"/>
    <w:rsid w:val="00ED17B9"/>
    <w:rsid w:val="00ED2A35"/>
    <w:rsid w:val="00ED3EA1"/>
    <w:rsid w:val="00ED3EE9"/>
    <w:rsid w:val="00EE0FC5"/>
    <w:rsid w:val="00EE3178"/>
    <w:rsid w:val="00EE544D"/>
    <w:rsid w:val="00EF0513"/>
    <w:rsid w:val="00EF1035"/>
    <w:rsid w:val="00EF34D2"/>
    <w:rsid w:val="00F01DF4"/>
    <w:rsid w:val="00F02810"/>
    <w:rsid w:val="00F035F4"/>
    <w:rsid w:val="00F067C8"/>
    <w:rsid w:val="00F16BC4"/>
    <w:rsid w:val="00F17B03"/>
    <w:rsid w:val="00F3084C"/>
    <w:rsid w:val="00F3196D"/>
    <w:rsid w:val="00F3371C"/>
    <w:rsid w:val="00F414A4"/>
    <w:rsid w:val="00F4161D"/>
    <w:rsid w:val="00F44D51"/>
    <w:rsid w:val="00F46342"/>
    <w:rsid w:val="00F4677A"/>
    <w:rsid w:val="00F51AB2"/>
    <w:rsid w:val="00F5256E"/>
    <w:rsid w:val="00F5325B"/>
    <w:rsid w:val="00F53798"/>
    <w:rsid w:val="00F53ED2"/>
    <w:rsid w:val="00F54C78"/>
    <w:rsid w:val="00F62F21"/>
    <w:rsid w:val="00F75F3E"/>
    <w:rsid w:val="00F8277A"/>
    <w:rsid w:val="00F83BB1"/>
    <w:rsid w:val="00F86429"/>
    <w:rsid w:val="00F87E81"/>
    <w:rsid w:val="00F9289F"/>
    <w:rsid w:val="00F93A45"/>
    <w:rsid w:val="00F94936"/>
    <w:rsid w:val="00F94982"/>
    <w:rsid w:val="00F95A57"/>
    <w:rsid w:val="00F96643"/>
    <w:rsid w:val="00FA4B43"/>
    <w:rsid w:val="00FA7417"/>
    <w:rsid w:val="00FB3101"/>
    <w:rsid w:val="00FB3FB5"/>
    <w:rsid w:val="00FB47DA"/>
    <w:rsid w:val="00FB6E0D"/>
    <w:rsid w:val="00FC286F"/>
    <w:rsid w:val="00FC3085"/>
    <w:rsid w:val="00FC367A"/>
    <w:rsid w:val="00FC37CD"/>
    <w:rsid w:val="00FC62CA"/>
    <w:rsid w:val="00FC69E7"/>
    <w:rsid w:val="00FD07FF"/>
    <w:rsid w:val="00FD2B1C"/>
    <w:rsid w:val="00FD66E3"/>
    <w:rsid w:val="00FD7387"/>
    <w:rsid w:val="00FE05E1"/>
    <w:rsid w:val="00FE53C9"/>
    <w:rsid w:val="00FF146C"/>
    <w:rsid w:val="00FF1DDA"/>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E3144"/>
  <w15:docId w15:val="{95EEBE3D-2438-433F-B4C0-FB78876D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styleId="FootnoteText">
    <w:name w:val="footnote text"/>
    <w:basedOn w:val="Normal"/>
    <w:link w:val="FootnoteTextChar"/>
    <w:uiPriority w:val="99"/>
    <w:semiHidden/>
    <w:unhideWhenUsed/>
    <w:rsid w:val="00967CE9"/>
    <w:pPr>
      <w:spacing w:after="0" w:line="240" w:lineRule="auto"/>
    </w:pPr>
    <w:rPr>
      <w:rFonts w:asciiTheme="minorHAnsi" w:hAnsiTheme="minorHAnsi"/>
      <w:color w:val="auto"/>
      <w:szCs w:val="20"/>
    </w:rPr>
  </w:style>
  <w:style w:type="character" w:customStyle="1" w:styleId="FootnoteTextChar">
    <w:name w:val="Footnote Text Char"/>
    <w:basedOn w:val="DefaultParagraphFont"/>
    <w:link w:val="FootnoteText"/>
    <w:uiPriority w:val="99"/>
    <w:semiHidden/>
    <w:rsid w:val="00967CE9"/>
    <w:rPr>
      <w:sz w:val="20"/>
      <w:szCs w:val="20"/>
    </w:rPr>
  </w:style>
  <w:style w:type="character" w:styleId="FootnoteReference">
    <w:name w:val="footnote reference"/>
    <w:basedOn w:val="DefaultParagraphFont"/>
    <w:uiPriority w:val="99"/>
    <w:semiHidden/>
    <w:unhideWhenUsed/>
    <w:rsid w:val="00967CE9"/>
    <w:rPr>
      <w:vertAlign w:val="superscript"/>
    </w:rPr>
  </w:style>
  <w:style w:type="paragraph" w:styleId="NormalWeb">
    <w:name w:val="Normal (Web)"/>
    <w:basedOn w:val="Normal"/>
    <w:uiPriority w:val="99"/>
    <w:semiHidden/>
    <w:unhideWhenUsed/>
    <w:rsid w:val="00967CE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967CE9"/>
    <w:rPr>
      <w:b/>
      <w:bCs/>
    </w:rPr>
  </w:style>
  <w:style w:type="character" w:styleId="FollowedHyperlink">
    <w:name w:val="FollowedHyperlink"/>
    <w:basedOn w:val="DefaultParagraphFont"/>
    <w:uiPriority w:val="99"/>
    <w:semiHidden/>
    <w:unhideWhenUsed/>
    <w:rsid w:val="00967CE9"/>
    <w:rPr>
      <w:color w:val="3F4548" w:themeColor="followedHyperlink"/>
      <w:u w:val="single"/>
    </w:rPr>
  </w:style>
  <w:style w:type="character" w:styleId="CommentReference">
    <w:name w:val="annotation reference"/>
    <w:basedOn w:val="DefaultParagraphFont"/>
    <w:uiPriority w:val="99"/>
    <w:semiHidden/>
    <w:unhideWhenUsed/>
    <w:rsid w:val="0010269C"/>
    <w:rPr>
      <w:sz w:val="16"/>
      <w:szCs w:val="16"/>
    </w:rPr>
  </w:style>
  <w:style w:type="paragraph" w:styleId="CommentText">
    <w:name w:val="annotation text"/>
    <w:basedOn w:val="Normal"/>
    <w:link w:val="CommentTextChar"/>
    <w:uiPriority w:val="99"/>
    <w:unhideWhenUsed/>
    <w:rsid w:val="0010269C"/>
    <w:pPr>
      <w:spacing w:line="240" w:lineRule="auto"/>
    </w:pPr>
    <w:rPr>
      <w:szCs w:val="20"/>
    </w:rPr>
  </w:style>
  <w:style w:type="character" w:customStyle="1" w:styleId="CommentTextChar">
    <w:name w:val="Comment Text Char"/>
    <w:basedOn w:val="DefaultParagraphFont"/>
    <w:link w:val="CommentText"/>
    <w:uiPriority w:val="99"/>
    <w:rsid w:val="0010269C"/>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10269C"/>
    <w:rPr>
      <w:b/>
      <w:bCs/>
    </w:rPr>
  </w:style>
  <w:style w:type="character" w:customStyle="1" w:styleId="CommentSubjectChar">
    <w:name w:val="Comment Subject Char"/>
    <w:basedOn w:val="CommentTextChar"/>
    <w:link w:val="CommentSubject"/>
    <w:uiPriority w:val="99"/>
    <w:semiHidden/>
    <w:rsid w:val="0010269C"/>
    <w:rPr>
      <w:rFonts w:ascii="Arial" w:hAnsi="Arial"/>
      <w:b/>
      <w:bCs/>
      <w:color w:val="3F4548" w:themeColor="text1"/>
      <w:sz w:val="20"/>
      <w:szCs w:val="20"/>
    </w:rPr>
  </w:style>
  <w:style w:type="paragraph" w:styleId="PlainText">
    <w:name w:val="Plain Text"/>
    <w:basedOn w:val="Normal"/>
    <w:link w:val="PlainTextChar"/>
    <w:uiPriority w:val="99"/>
    <w:semiHidden/>
    <w:unhideWhenUsed/>
    <w:rsid w:val="00DD62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DD6269"/>
    <w:rPr>
      <w:rFonts w:ascii="Calibri" w:hAnsi="Calibri" w:cs="Consolas"/>
      <w:szCs w:val="21"/>
    </w:rPr>
  </w:style>
  <w:style w:type="table" w:customStyle="1" w:styleId="Lined-Accent1">
    <w:name w:val="Lined - Accent 1"/>
    <w:basedOn w:val="TableNormal"/>
    <w:uiPriority w:val="99"/>
    <w:rsid w:val="008663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paragraph" w:styleId="BodyText">
    <w:name w:val="Body Text"/>
    <w:basedOn w:val="Normal"/>
    <w:link w:val="BodyTextChar"/>
    <w:uiPriority w:val="99"/>
    <w:semiHidden/>
    <w:unhideWhenUsed/>
    <w:rsid w:val="001C1F19"/>
    <w:pPr>
      <w:spacing w:after="120"/>
    </w:pPr>
  </w:style>
  <w:style w:type="character" w:customStyle="1" w:styleId="BodyTextChar">
    <w:name w:val="Body Text Char"/>
    <w:basedOn w:val="DefaultParagraphFont"/>
    <w:link w:val="BodyText"/>
    <w:uiPriority w:val="99"/>
    <w:semiHidden/>
    <w:rsid w:val="001C1F19"/>
    <w:rPr>
      <w:rFonts w:ascii="Arial" w:hAnsi="Arial"/>
      <w:color w:val="3F4548" w:themeColor="text1"/>
      <w:sz w:val="20"/>
    </w:rPr>
  </w:style>
  <w:style w:type="paragraph" w:styleId="Revision">
    <w:name w:val="Revision"/>
    <w:hidden/>
    <w:uiPriority w:val="99"/>
    <w:semiHidden/>
    <w:rsid w:val="0016529E"/>
    <w:pPr>
      <w:spacing w:after="0" w:line="240" w:lineRule="auto"/>
    </w:pPr>
    <w:rPr>
      <w:rFonts w:ascii="Arial" w:hAnsi="Arial"/>
      <w:color w:val="3F4548" w:themeColor="text1"/>
      <w:sz w:val="20"/>
    </w:rPr>
  </w:style>
  <w:style w:type="paragraph" w:styleId="ListBullet">
    <w:name w:val="List Bullet"/>
    <w:basedOn w:val="Normal"/>
    <w:rsid w:val="004E5AC4"/>
    <w:pPr>
      <w:numPr>
        <w:ilvl w:val="4"/>
        <w:numId w:val="2"/>
      </w:numPr>
      <w:spacing w:after="0" w:line="260" w:lineRule="atLeast"/>
      <w:contextualSpacing/>
      <w:outlineLvl w:val="4"/>
    </w:pPr>
    <w:rPr>
      <w:rFonts w:eastAsia="Times New Roman" w:cs="Arial"/>
      <w:color w:val="auto"/>
      <w:sz w:val="22"/>
      <w:szCs w:val="20"/>
      <w:lang w:val="en-US"/>
    </w:rPr>
  </w:style>
  <w:style w:type="paragraph" w:styleId="ListBullet2">
    <w:name w:val="List Bullet 2"/>
    <w:basedOn w:val="Normal"/>
    <w:rsid w:val="004E5AC4"/>
    <w:pPr>
      <w:numPr>
        <w:ilvl w:val="5"/>
        <w:numId w:val="2"/>
      </w:numPr>
      <w:spacing w:after="0" w:line="260" w:lineRule="atLeast"/>
      <w:contextualSpacing/>
      <w:outlineLvl w:val="5"/>
    </w:pPr>
    <w:rPr>
      <w:rFonts w:eastAsia="Times New Roman" w:cs="Arial"/>
      <w:color w:val="auto"/>
      <w:sz w:val="22"/>
      <w:szCs w:val="20"/>
      <w:lang w:val="en-US"/>
    </w:rPr>
  </w:style>
  <w:style w:type="paragraph" w:styleId="ListBullet3">
    <w:name w:val="List Bullet 3"/>
    <w:basedOn w:val="Normal"/>
    <w:rsid w:val="004E5AC4"/>
    <w:pPr>
      <w:numPr>
        <w:ilvl w:val="6"/>
        <w:numId w:val="2"/>
      </w:numPr>
      <w:spacing w:after="0" w:line="260" w:lineRule="atLeast"/>
      <w:contextualSpacing/>
      <w:outlineLvl w:val="6"/>
    </w:pPr>
    <w:rPr>
      <w:rFonts w:eastAsia="Times New Roman" w:cs="Arial"/>
      <w:color w:val="auto"/>
      <w:sz w:val="22"/>
      <w:szCs w:val="20"/>
      <w:lang w:val="en-US"/>
    </w:rPr>
  </w:style>
  <w:style w:type="paragraph" w:styleId="ListBullet4">
    <w:name w:val="List Bullet 4"/>
    <w:basedOn w:val="Normal"/>
    <w:rsid w:val="004E5AC4"/>
    <w:pPr>
      <w:numPr>
        <w:ilvl w:val="7"/>
        <w:numId w:val="2"/>
      </w:numPr>
      <w:spacing w:after="0" w:line="260" w:lineRule="atLeast"/>
      <w:contextualSpacing/>
      <w:outlineLvl w:val="7"/>
    </w:pPr>
    <w:rPr>
      <w:rFonts w:eastAsia="Times New Roman" w:cs="Arial"/>
      <w:color w:val="auto"/>
      <w:sz w:val="22"/>
      <w:szCs w:val="20"/>
      <w:lang w:val="en-US"/>
    </w:rPr>
  </w:style>
  <w:style w:type="paragraph" w:customStyle="1" w:styleId="Filestamp">
    <w:name w:val="Filestamp"/>
    <w:basedOn w:val="Normal"/>
    <w:rsid w:val="002547EC"/>
    <w:pPr>
      <w:spacing w:after="0" w:line="120" w:lineRule="atLeast"/>
    </w:pPr>
    <w:rPr>
      <w:rFonts w:eastAsia="Times New Roman" w:cs="Arial"/>
      <w:noProof/>
      <w:color w:val="auto"/>
      <w:sz w:val="1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027">
      <w:bodyDiv w:val="1"/>
      <w:marLeft w:val="0"/>
      <w:marRight w:val="0"/>
      <w:marTop w:val="0"/>
      <w:marBottom w:val="0"/>
      <w:divBdr>
        <w:top w:val="none" w:sz="0" w:space="0" w:color="auto"/>
        <w:left w:val="none" w:sz="0" w:space="0" w:color="auto"/>
        <w:bottom w:val="none" w:sz="0" w:space="0" w:color="auto"/>
        <w:right w:val="none" w:sz="0" w:space="0" w:color="auto"/>
      </w:divBdr>
    </w:div>
    <w:div w:id="106896799">
      <w:bodyDiv w:val="1"/>
      <w:marLeft w:val="0"/>
      <w:marRight w:val="0"/>
      <w:marTop w:val="0"/>
      <w:marBottom w:val="0"/>
      <w:divBdr>
        <w:top w:val="none" w:sz="0" w:space="0" w:color="auto"/>
        <w:left w:val="none" w:sz="0" w:space="0" w:color="auto"/>
        <w:bottom w:val="none" w:sz="0" w:space="0" w:color="auto"/>
        <w:right w:val="none" w:sz="0" w:space="0" w:color="auto"/>
      </w:divBdr>
    </w:div>
    <w:div w:id="165750523">
      <w:bodyDiv w:val="1"/>
      <w:marLeft w:val="0"/>
      <w:marRight w:val="0"/>
      <w:marTop w:val="0"/>
      <w:marBottom w:val="0"/>
      <w:divBdr>
        <w:top w:val="none" w:sz="0" w:space="0" w:color="auto"/>
        <w:left w:val="none" w:sz="0" w:space="0" w:color="auto"/>
        <w:bottom w:val="none" w:sz="0" w:space="0" w:color="auto"/>
        <w:right w:val="none" w:sz="0" w:space="0" w:color="auto"/>
      </w:divBdr>
    </w:div>
    <w:div w:id="250428254">
      <w:bodyDiv w:val="1"/>
      <w:marLeft w:val="0"/>
      <w:marRight w:val="0"/>
      <w:marTop w:val="0"/>
      <w:marBottom w:val="0"/>
      <w:divBdr>
        <w:top w:val="none" w:sz="0" w:space="0" w:color="auto"/>
        <w:left w:val="none" w:sz="0" w:space="0" w:color="auto"/>
        <w:bottom w:val="none" w:sz="0" w:space="0" w:color="auto"/>
        <w:right w:val="none" w:sz="0" w:space="0" w:color="auto"/>
      </w:divBdr>
    </w:div>
    <w:div w:id="390734828">
      <w:bodyDiv w:val="1"/>
      <w:marLeft w:val="0"/>
      <w:marRight w:val="0"/>
      <w:marTop w:val="0"/>
      <w:marBottom w:val="0"/>
      <w:divBdr>
        <w:top w:val="none" w:sz="0" w:space="0" w:color="auto"/>
        <w:left w:val="none" w:sz="0" w:space="0" w:color="auto"/>
        <w:bottom w:val="none" w:sz="0" w:space="0" w:color="auto"/>
        <w:right w:val="none" w:sz="0" w:space="0" w:color="auto"/>
      </w:divBdr>
    </w:div>
    <w:div w:id="418453638">
      <w:bodyDiv w:val="1"/>
      <w:marLeft w:val="0"/>
      <w:marRight w:val="0"/>
      <w:marTop w:val="0"/>
      <w:marBottom w:val="0"/>
      <w:divBdr>
        <w:top w:val="none" w:sz="0" w:space="0" w:color="auto"/>
        <w:left w:val="none" w:sz="0" w:space="0" w:color="auto"/>
        <w:bottom w:val="none" w:sz="0" w:space="0" w:color="auto"/>
        <w:right w:val="none" w:sz="0" w:space="0" w:color="auto"/>
      </w:divBdr>
    </w:div>
    <w:div w:id="682166565">
      <w:bodyDiv w:val="1"/>
      <w:marLeft w:val="0"/>
      <w:marRight w:val="0"/>
      <w:marTop w:val="0"/>
      <w:marBottom w:val="0"/>
      <w:divBdr>
        <w:top w:val="none" w:sz="0" w:space="0" w:color="auto"/>
        <w:left w:val="none" w:sz="0" w:space="0" w:color="auto"/>
        <w:bottom w:val="none" w:sz="0" w:space="0" w:color="auto"/>
        <w:right w:val="none" w:sz="0" w:space="0" w:color="auto"/>
      </w:divBdr>
    </w:div>
    <w:div w:id="818233900">
      <w:bodyDiv w:val="1"/>
      <w:marLeft w:val="0"/>
      <w:marRight w:val="0"/>
      <w:marTop w:val="0"/>
      <w:marBottom w:val="0"/>
      <w:divBdr>
        <w:top w:val="none" w:sz="0" w:space="0" w:color="auto"/>
        <w:left w:val="none" w:sz="0" w:space="0" w:color="auto"/>
        <w:bottom w:val="none" w:sz="0" w:space="0" w:color="auto"/>
        <w:right w:val="none" w:sz="0" w:space="0" w:color="auto"/>
      </w:divBdr>
    </w:div>
    <w:div w:id="962539473">
      <w:bodyDiv w:val="1"/>
      <w:marLeft w:val="0"/>
      <w:marRight w:val="0"/>
      <w:marTop w:val="0"/>
      <w:marBottom w:val="0"/>
      <w:divBdr>
        <w:top w:val="none" w:sz="0" w:space="0" w:color="auto"/>
        <w:left w:val="none" w:sz="0" w:space="0" w:color="auto"/>
        <w:bottom w:val="none" w:sz="0" w:space="0" w:color="auto"/>
        <w:right w:val="none" w:sz="0" w:space="0" w:color="auto"/>
      </w:divBdr>
    </w:div>
    <w:div w:id="1488284650">
      <w:bodyDiv w:val="1"/>
      <w:marLeft w:val="0"/>
      <w:marRight w:val="0"/>
      <w:marTop w:val="0"/>
      <w:marBottom w:val="0"/>
      <w:divBdr>
        <w:top w:val="none" w:sz="0" w:space="0" w:color="auto"/>
        <w:left w:val="none" w:sz="0" w:space="0" w:color="auto"/>
        <w:bottom w:val="none" w:sz="0" w:space="0" w:color="auto"/>
        <w:right w:val="none" w:sz="0" w:space="0" w:color="auto"/>
      </w:divBdr>
    </w:div>
    <w:div w:id="1537811116">
      <w:bodyDiv w:val="1"/>
      <w:marLeft w:val="0"/>
      <w:marRight w:val="0"/>
      <w:marTop w:val="0"/>
      <w:marBottom w:val="0"/>
      <w:divBdr>
        <w:top w:val="none" w:sz="0" w:space="0" w:color="auto"/>
        <w:left w:val="none" w:sz="0" w:space="0" w:color="auto"/>
        <w:bottom w:val="none" w:sz="0" w:space="0" w:color="auto"/>
        <w:right w:val="none" w:sz="0" w:space="0" w:color="auto"/>
      </w:divBdr>
    </w:div>
    <w:div w:id="1637221014">
      <w:bodyDiv w:val="1"/>
      <w:marLeft w:val="0"/>
      <w:marRight w:val="0"/>
      <w:marTop w:val="0"/>
      <w:marBottom w:val="0"/>
      <w:divBdr>
        <w:top w:val="none" w:sz="0" w:space="0" w:color="auto"/>
        <w:left w:val="none" w:sz="0" w:space="0" w:color="auto"/>
        <w:bottom w:val="none" w:sz="0" w:space="0" w:color="auto"/>
        <w:right w:val="none" w:sz="0" w:space="0" w:color="auto"/>
      </w:divBdr>
    </w:div>
    <w:div w:id="16831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uaries.org.uk/system/files/documents/pdf/final040111combin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uaries.org.uk/system/files/documents/pdf/discountrateswebsitereportruth.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system/files/documents/pdf/discount-rates-web-document-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E653F6527834892E64B20D2C57C94" ma:contentTypeVersion="11" ma:contentTypeDescription="Create a new document." ma:contentTypeScope="" ma:versionID="5f169b873c3344b5b2f16c39a1b94e13">
  <xsd:schema xmlns:xsd="http://www.w3.org/2001/XMLSchema" xmlns:xs="http://www.w3.org/2001/XMLSchema" xmlns:p="http://schemas.microsoft.com/office/2006/metadata/properties" xmlns:ns3="17fcb1b0-58e9-4c6f-9041-bff24e855190" targetNamespace="http://schemas.microsoft.com/office/2006/metadata/properties" ma:root="true" ma:fieldsID="aa3fc9b471f05d27694c14ec92132cfa" ns3:_="">
    <xsd:import namespace="17fcb1b0-58e9-4c6f-9041-bff24e8551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b1b0-58e9-4c6f-9041-bff24e855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364B-592E-4B1A-87EE-58196E0B967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7fcb1b0-58e9-4c6f-9041-bff24e85519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3.xml><?xml version="1.0" encoding="utf-8"?>
<ds:datastoreItem xmlns:ds="http://schemas.openxmlformats.org/officeDocument/2006/customXml" ds:itemID="{60AA41B3-EB7E-4866-98A5-B1F9A1FE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b1b0-58e9-4c6f-9041-bff24e8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CBC5C-39E7-4751-BBC9-CFB97179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Deegan</dc:creator>
  <cp:keywords/>
  <dc:description/>
  <cp:lastModifiedBy>Caolan Ward</cp:lastModifiedBy>
  <cp:revision>2</cp:revision>
  <cp:lastPrinted>2019-11-01T12:22:00Z</cp:lastPrinted>
  <dcterms:created xsi:type="dcterms:W3CDTF">2021-08-24T16:33:00Z</dcterms:created>
  <dcterms:modified xsi:type="dcterms:W3CDTF">2021-08-24T16:33:00Z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0x010100194E653F6527834892E64B20D2C57C94</vt:lpwstr>
  </property>
  <property fmtid="{D5CDD505-2E9C-101B-9397-08002B2CF9AE}" pid="3" name="MSIP_Label_959a91ea-2073-4935-a795-8d5add99d027_Enabled">
    <vt:lpwstr>true</vt:lpwstr>
  </property>
  <property fmtid="{D5CDD505-2E9C-101B-9397-08002B2CF9AE}" pid="4" name="MSIP_Label_959a91ea-2073-4935-a795-8d5add99d027_SetDate">
    <vt:lpwstr>2021-01-03T16:13:16Z</vt:lpwstr>
  </property>
  <property fmtid="{D5CDD505-2E9C-101B-9397-08002B2CF9AE}" pid="5" name="MSIP_Label_959a91ea-2073-4935-a795-8d5add99d027_Method">
    <vt:lpwstr>Privileged</vt:lpwstr>
  </property>
  <property fmtid="{D5CDD505-2E9C-101B-9397-08002B2CF9AE}" pid="6" name="MSIP_Label_959a91ea-2073-4935-a795-8d5add99d027_Name">
    <vt:lpwstr>Non-Confidential</vt:lpwstr>
  </property>
  <property fmtid="{D5CDD505-2E9C-101B-9397-08002B2CF9AE}" pid="7" name="MSIP_Label_959a91ea-2073-4935-a795-8d5add99d027_SiteId">
    <vt:lpwstr>d246baab-cc00-4ed2-bc4e-f8a46cbc590d</vt:lpwstr>
  </property>
  <property fmtid="{D5CDD505-2E9C-101B-9397-08002B2CF9AE}" pid="8" name="MSIP_Label_959a91ea-2073-4935-a795-8d5add99d027_ActionId">
    <vt:lpwstr>a75e3a81-5f18-46d1-8ffe-d0da8618638a</vt:lpwstr>
  </property>
  <property fmtid="{D5CDD505-2E9C-101B-9397-08002B2CF9AE}" pid="9" name="MSIP_Label_959a91ea-2073-4935-a795-8d5add99d027_ContentBits">
    <vt:lpwstr>1</vt:lpwstr>
  </property>
  <property fmtid="{D5CDD505-2E9C-101B-9397-08002B2CF9AE}" pid="10" name="MSIP_Label_30f1a062-5ee4-4104-b954-bd3f4cbcdb22_Enabled">
    <vt:lpwstr>true</vt:lpwstr>
  </property>
  <property fmtid="{D5CDD505-2E9C-101B-9397-08002B2CF9AE}" pid="11" name="MSIP_Label_30f1a062-5ee4-4104-b954-bd3f4cbcdb22_SetDate">
    <vt:lpwstr>2021-01-18T20:35:09Z</vt:lpwstr>
  </property>
  <property fmtid="{D5CDD505-2E9C-101B-9397-08002B2CF9AE}" pid="12" name="MSIP_Label_30f1a062-5ee4-4104-b954-bd3f4cbcdb22_Method">
    <vt:lpwstr>Privileged</vt:lpwstr>
  </property>
  <property fmtid="{D5CDD505-2E9C-101B-9397-08002B2CF9AE}" pid="13" name="MSIP_Label_30f1a062-5ee4-4104-b954-bd3f4cbcdb22_Name">
    <vt:lpwstr>Confidential</vt:lpwstr>
  </property>
  <property fmtid="{D5CDD505-2E9C-101B-9397-08002B2CF9AE}" pid="14" name="MSIP_Label_30f1a062-5ee4-4104-b954-bd3f4cbcdb22_SiteId">
    <vt:lpwstr>97cbadbc-9c17-46ff-807d-aef9d23c5692</vt:lpwstr>
  </property>
  <property fmtid="{D5CDD505-2E9C-101B-9397-08002B2CF9AE}" pid="15" name="MSIP_Label_30f1a062-5ee4-4104-b954-bd3f4cbcdb22_ActionId">
    <vt:lpwstr>cc2d7ebc-ed6d-4bc2-aa45-0000e2988417</vt:lpwstr>
  </property>
  <property fmtid="{D5CDD505-2E9C-101B-9397-08002B2CF9AE}" pid="16" name="MSIP_Label_30f1a062-5ee4-4104-b954-bd3f4cbcdb22_ContentBits">
    <vt:lpwstr>1</vt:lpwstr>
  </property>
</Properties>
</file>