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EB2B" w14:textId="77777777" w:rsidR="00906129" w:rsidRPr="00593458" w:rsidRDefault="002702CE" w:rsidP="00853C83">
      <w:pPr>
        <w:spacing w:after="0" w:line="240" w:lineRule="auto"/>
        <w:rPr>
          <w:rFonts w:cs="Arial"/>
          <w:b/>
          <w:bCs/>
          <w:color w:val="113458"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255ABA03" wp14:editId="249ED005">
            <wp:extent cx="2343150" cy="904875"/>
            <wp:effectExtent l="19050" t="0" r="0" b="0"/>
            <wp:docPr id="1" name="Picture 0" descr="IFoA_logo_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FoA_logo_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A69A0E" w14:textId="77777777" w:rsidR="00906129" w:rsidRPr="00853C83" w:rsidRDefault="00906129" w:rsidP="00853C83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1B70BEDD" w14:textId="77777777" w:rsidR="00780FDA" w:rsidRDefault="00780FDA" w:rsidP="00853C83">
      <w:pPr>
        <w:spacing w:after="0" w:line="240" w:lineRule="auto"/>
        <w:rPr>
          <w:rFonts w:cs="Arial"/>
          <w:b/>
          <w:bCs/>
          <w:color w:val="113458"/>
          <w:sz w:val="28"/>
          <w:szCs w:val="28"/>
        </w:rPr>
      </w:pPr>
    </w:p>
    <w:p w14:paraId="4F56EB77" w14:textId="77777777" w:rsidR="00906129" w:rsidRPr="00593458" w:rsidRDefault="00906129" w:rsidP="00853C83">
      <w:pPr>
        <w:spacing w:after="0" w:line="240" w:lineRule="auto"/>
        <w:rPr>
          <w:rFonts w:cs="Arial"/>
          <w:b/>
          <w:bCs/>
          <w:color w:val="113458"/>
          <w:sz w:val="28"/>
          <w:szCs w:val="28"/>
        </w:rPr>
      </w:pPr>
      <w:r w:rsidRPr="00593458">
        <w:rPr>
          <w:rFonts w:cs="Arial"/>
          <w:b/>
          <w:bCs/>
          <w:color w:val="113458"/>
          <w:sz w:val="28"/>
          <w:szCs w:val="28"/>
        </w:rPr>
        <w:t>The Institute and Faculty of Actuaries</w:t>
      </w:r>
    </w:p>
    <w:p w14:paraId="54942380" w14:textId="77777777" w:rsidR="00906129" w:rsidRPr="00593458" w:rsidRDefault="00906129" w:rsidP="00853C83">
      <w:pPr>
        <w:spacing w:after="0" w:line="240" w:lineRule="auto"/>
        <w:rPr>
          <w:rFonts w:cs="Arial"/>
          <w:b/>
          <w:bCs/>
          <w:color w:val="113458"/>
          <w:sz w:val="28"/>
          <w:szCs w:val="28"/>
        </w:rPr>
      </w:pPr>
    </w:p>
    <w:p w14:paraId="5222B539" w14:textId="2C2154CE" w:rsidR="00906129" w:rsidRPr="001D26E8" w:rsidRDefault="0049521F" w:rsidP="001D26E8">
      <w:pPr>
        <w:spacing w:after="0" w:line="240" w:lineRule="auto"/>
        <w:rPr>
          <w:rFonts w:cs="Arial"/>
          <w:b/>
          <w:bCs/>
          <w:color w:val="113458"/>
          <w:sz w:val="24"/>
          <w:szCs w:val="24"/>
        </w:rPr>
      </w:pPr>
      <w:r>
        <w:rPr>
          <w:rFonts w:cs="Arial"/>
          <w:b/>
          <w:bCs/>
          <w:color w:val="113458"/>
          <w:sz w:val="24"/>
          <w:szCs w:val="24"/>
        </w:rPr>
        <w:t>Risk Management</w:t>
      </w:r>
      <w:r w:rsidR="00780FDA">
        <w:rPr>
          <w:rFonts w:cs="Arial"/>
          <w:b/>
          <w:bCs/>
          <w:color w:val="113458"/>
          <w:sz w:val="24"/>
          <w:szCs w:val="24"/>
        </w:rPr>
        <w:t xml:space="preserve"> </w:t>
      </w:r>
      <w:r w:rsidR="00906129" w:rsidRPr="001D26E8">
        <w:rPr>
          <w:rFonts w:cs="Arial"/>
          <w:b/>
          <w:bCs/>
          <w:color w:val="113458"/>
          <w:sz w:val="24"/>
          <w:szCs w:val="24"/>
        </w:rPr>
        <w:t xml:space="preserve">Research </w:t>
      </w:r>
      <w:r>
        <w:rPr>
          <w:rFonts w:cs="Arial"/>
          <w:b/>
          <w:bCs/>
          <w:color w:val="113458"/>
          <w:sz w:val="24"/>
          <w:szCs w:val="24"/>
        </w:rPr>
        <w:t>and Thought Leadership Sub-</w:t>
      </w:r>
      <w:r w:rsidR="000C4CAA">
        <w:rPr>
          <w:rFonts w:cs="Arial"/>
          <w:b/>
          <w:bCs/>
          <w:color w:val="113458"/>
          <w:sz w:val="24"/>
          <w:szCs w:val="24"/>
        </w:rPr>
        <w:t>c</w:t>
      </w:r>
      <w:r w:rsidR="00906129" w:rsidRPr="001D26E8">
        <w:rPr>
          <w:rFonts w:cs="Arial"/>
          <w:b/>
          <w:bCs/>
          <w:color w:val="113458"/>
          <w:sz w:val="24"/>
          <w:szCs w:val="24"/>
        </w:rPr>
        <w:t>ommittee</w:t>
      </w:r>
      <w:r w:rsidR="000C4CAA">
        <w:rPr>
          <w:rFonts w:cs="Arial"/>
          <w:b/>
          <w:bCs/>
          <w:color w:val="113458"/>
          <w:sz w:val="24"/>
          <w:szCs w:val="24"/>
        </w:rPr>
        <w:t xml:space="preserve"> - Member</w:t>
      </w:r>
    </w:p>
    <w:p w14:paraId="188F2FBD" w14:textId="77777777" w:rsidR="00906129" w:rsidRPr="003955EA" w:rsidRDefault="00906129" w:rsidP="00853C83">
      <w:pPr>
        <w:spacing w:after="0" w:line="240" w:lineRule="auto"/>
        <w:rPr>
          <w:rFonts w:cs="Arial"/>
          <w:bCs/>
          <w:szCs w:val="20"/>
        </w:rPr>
      </w:pPr>
    </w:p>
    <w:p w14:paraId="05077699" w14:textId="34F138F3" w:rsidR="002A6597" w:rsidRDefault="00906129" w:rsidP="002A659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D26E8">
        <w:rPr>
          <w:rFonts w:cs="Arial"/>
        </w:rPr>
        <w:t>The Institute and Faculty of Actuar</w:t>
      </w:r>
      <w:r w:rsidR="00B402C2">
        <w:rPr>
          <w:rFonts w:cs="Arial"/>
        </w:rPr>
        <w:t>ies (</w:t>
      </w:r>
      <w:proofErr w:type="spellStart"/>
      <w:r w:rsidR="00B402C2">
        <w:rPr>
          <w:rFonts w:cs="Arial"/>
        </w:rPr>
        <w:t>IFoA</w:t>
      </w:r>
      <w:proofErr w:type="spellEnd"/>
      <w:r w:rsidR="00B402C2">
        <w:rPr>
          <w:rFonts w:cs="Arial"/>
        </w:rPr>
        <w:t>) is seeking proactive and</w:t>
      </w:r>
      <w:r w:rsidRPr="001D26E8">
        <w:rPr>
          <w:rFonts w:cs="Arial"/>
        </w:rPr>
        <w:t xml:space="preserve"> innovative </w:t>
      </w:r>
      <w:r w:rsidR="00994B18">
        <w:rPr>
          <w:rFonts w:cs="Arial"/>
        </w:rPr>
        <w:t xml:space="preserve">qualified members of the </w:t>
      </w:r>
      <w:proofErr w:type="spellStart"/>
      <w:r w:rsidR="00994B18">
        <w:rPr>
          <w:rFonts w:cs="Arial"/>
        </w:rPr>
        <w:t>IFoA</w:t>
      </w:r>
      <w:proofErr w:type="spellEnd"/>
      <w:r w:rsidR="00994B18">
        <w:rPr>
          <w:rFonts w:cs="Arial"/>
        </w:rPr>
        <w:t xml:space="preserve"> and/or an academic </w:t>
      </w:r>
      <w:r w:rsidRPr="001D26E8">
        <w:rPr>
          <w:rFonts w:cs="Arial"/>
        </w:rPr>
        <w:t xml:space="preserve">to join this </w:t>
      </w:r>
      <w:r w:rsidR="000C4CAA">
        <w:rPr>
          <w:rFonts w:cs="Arial"/>
        </w:rPr>
        <w:t>r</w:t>
      </w:r>
      <w:r w:rsidR="00B402C2">
        <w:rPr>
          <w:rFonts w:cs="Arial"/>
        </w:rPr>
        <w:t xml:space="preserve">esearch </w:t>
      </w:r>
      <w:r w:rsidR="000C4CAA">
        <w:rPr>
          <w:rFonts w:cs="Arial"/>
        </w:rPr>
        <w:t>sub-c</w:t>
      </w:r>
      <w:r w:rsidRPr="001D26E8">
        <w:rPr>
          <w:rFonts w:cs="Arial"/>
        </w:rPr>
        <w:t>ommittee</w:t>
      </w:r>
      <w:r w:rsidR="00B402C2">
        <w:rPr>
          <w:rFonts w:cs="Arial"/>
        </w:rPr>
        <w:t xml:space="preserve">. </w:t>
      </w:r>
      <w:r w:rsidR="000C4CAA">
        <w:rPr>
          <w:rFonts w:cs="Arial"/>
        </w:rPr>
        <w:t xml:space="preserve"> The sub-c</w:t>
      </w:r>
      <w:r w:rsidR="00B402C2">
        <w:rPr>
          <w:rFonts w:cs="Arial"/>
        </w:rPr>
        <w:t xml:space="preserve">ommittee </w:t>
      </w:r>
      <w:r w:rsidR="00952C93">
        <w:rPr>
          <w:rFonts w:cs="Arial"/>
        </w:rPr>
        <w:t>is</w:t>
      </w:r>
      <w:r w:rsidR="00B402C2">
        <w:rPr>
          <w:rFonts w:cs="Arial"/>
        </w:rPr>
        <w:t xml:space="preserve"> responsible for establishing a comprehensive research strategy</w:t>
      </w:r>
      <w:r w:rsidR="00952C93">
        <w:rPr>
          <w:rFonts w:cs="Arial"/>
        </w:rPr>
        <w:t xml:space="preserve"> for the R</w:t>
      </w:r>
      <w:r w:rsidR="00D93490">
        <w:rPr>
          <w:rFonts w:cs="Arial"/>
        </w:rPr>
        <w:t>isk Management</w:t>
      </w:r>
      <w:r w:rsidR="00952C93">
        <w:rPr>
          <w:rFonts w:cs="Arial"/>
        </w:rPr>
        <w:t xml:space="preserve"> Board</w:t>
      </w:r>
      <w:r w:rsidR="00FB12B1" w:rsidRPr="00AB66B9">
        <w:rPr>
          <w:rFonts w:cs="Arial"/>
          <w:szCs w:val="20"/>
        </w:rPr>
        <w:t>.</w:t>
      </w:r>
      <w:r w:rsidR="002A6597">
        <w:rPr>
          <w:rFonts w:cs="Arial"/>
          <w:szCs w:val="20"/>
        </w:rPr>
        <w:t xml:space="preserve">  </w:t>
      </w:r>
      <w:r w:rsidR="002A6597">
        <w:rPr>
          <w:rFonts w:cs="Arial"/>
        </w:rPr>
        <w:t xml:space="preserve">Volunteers will </w:t>
      </w:r>
      <w:r w:rsidR="002A6597" w:rsidRPr="002A6597">
        <w:rPr>
          <w:rFonts w:cs="Arial"/>
        </w:rPr>
        <w:t>hav</w:t>
      </w:r>
      <w:r w:rsidR="000C4CAA">
        <w:rPr>
          <w:rFonts w:cs="Arial"/>
        </w:rPr>
        <w:t>e the opportunity to make</w:t>
      </w:r>
      <w:r w:rsidR="002A6597" w:rsidRPr="002A6597">
        <w:rPr>
          <w:rFonts w:cs="Arial"/>
        </w:rPr>
        <w:t xml:space="preserve"> </w:t>
      </w:r>
      <w:r w:rsidR="00B73EFA">
        <w:rPr>
          <w:rFonts w:cs="Arial"/>
        </w:rPr>
        <w:t xml:space="preserve">a </w:t>
      </w:r>
      <w:r w:rsidR="002A6597" w:rsidRPr="002A6597">
        <w:rPr>
          <w:rFonts w:cs="Arial"/>
        </w:rPr>
        <w:t xml:space="preserve">real impact </w:t>
      </w:r>
      <w:r w:rsidR="004A1ACD">
        <w:rPr>
          <w:rFonts w:cs="Arial"/>
          <w:szCs w:val="20"/>
        </w:rPr>
        <w:t xml:space="preserve">through </w:t>
      </w:r>
      <w:r w:rsidR="004A1ACD" w:rsidRPr="00780FDA">
        <w:rPr>
          <w:rFonts w:cs="Arial"/>
          <w:szCs w:val="20"/>
        </w:rPr>
        <w:t>shap</w:t>
      </w:r>
      <w:r w:rsidR="004A1ACD">
        <w:rPr>
          <w:rFonts w:cs="Arial"/>
          <w:szCs w:val="20"/>
        </w:rPr>
        <w:t xml:space="preserve">ing and advancing </w:t>
      </w:r>
      <w:r w:rsidR="004A1ACD" w:rsidRPr="00780FDA">
        <w:rPr>
          <w:rFonts w:cs="Arial"/>
          <w:szCs w:val="20"/>
        </w:rPr>
        <w:t xml:space="preserve">actuarial </w:t>
      </w:r>
      <w:r w:rsidR="004A1ACD">
        <w:rPr>
          <w:rFonts w:cs="Arial"/>
          <w:szCs w:val="20"/>
        </w:rPr>
        <w:t xml:space="preserve">research, </w:t>
      </w:r>
      <w:r w:rsidR="00D93490">
        <w:rPr>
          <w:rFonts w:cs="Arial"/>
        </w:rPr>
        <w:t>and help drive the Risk Management Strategy.</w:t>
      </w:r>
    </w:p>
    <w:p w14:paraId="48272BF1" w14:textId="598CAE4C" w:rsidR="00906129" w:rsidRPr="00853C83" w:rsidRDefault="00906129" w:rsidP="00853C83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</w:p>
    <w:p w14:paraId="4DD1CE30" w14:textId="6BFCED76" w:rsidR="002A6597" w:rsidRPr="00853C83" w:rsidRDefault="002A6597" w:rsidP="00853C83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693CF2E9" w14:textId="11A2B010" w:rsidR="00906129" w:rsidRPr="006E4BF9" w:rsidRDefault="00906129" w:rsidP="00853C83">
      <w:pPr>
        <w:pStyle w:val="Default"/>
        <w:rPr>
          <w:rFonts w:ascii="Arial" w:hAnsi="Arial" w:cs="Arial"/>
          <w:b/>
          <w:bCs/>
          <w:color w:val="4096B8"/>
        </w:rPr>
      </w:pPr>
      <w:r w:rsidRPr="006E4BF9">
        <w:rPr>
          <w:rFonts w:ascii="Arial" w:hAnsi="Arial" w:cs="Arial"/>
          <w:b/>
          <w:bCs/>
          <w:color w:val="4096B8"/>
        </w:rPr>
        <w:t>“Task” and “Perso</w:t>
      </w:r>
      <w:r w:rsidR="006E72E2">
        <w:rPr>
          <w:rFonts w:ascii="Arial" w:hAnsi="Arial" w:cs="Arial"/>
          <w:b/>
          <w:bCs/>
          <w:color w:val="4096B8"/>
        </w:rPr>
        <w:t>n” Specification</w:t>
      </w:r>
      <w:r w:rsidRPr="006E4BF9">
        <w:rPr>
          <w:rFonts w:ascii="Arial" w:hAnsi="Arial" w:cs="Arial"/>
          <w:b/>
          <w:bCs/>
          <w:color w:val="4096B8"/>
        </w:rPr>
        <w:t xml:space="preserve"> </w:t>
      </w:r>
    </w:p>
    <w:p w14:paraId="623FB42D" w14:textId="77777777" w:rsidR="00906129" w:rsidRPr="00853C83" w:rsidRDefault="00906129" w:rsidP="00853C83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40F012E4" w14:textId="77777777" w:rsidR="00906129" w:rsidRPr="006E4BF9" w:rsidRDefault="00906129" w:rsidP="006E4BF9">
      <w:pPr>
        <w:spacing w:after="0" w:line="240" w:lineRule="auto"/>
        <w:rPr>
          <w:rFonts w:cs="Arial"/>
          <w:b/>
          <w:bCs/>
          <w:color w:val="113458"/>
          <w:sz w:val="24"/>
          <w:szCs w:val="24"/>
        </w:rPr>
      </w:pPr>
      <w:r w:rsidRPr="006E4BF9">
        <w:rPr>
          <w:rFonts w:cs="Arial"/>
          <w:b/>
          <w:bCs/>
          <w:color w:val="113458"/>
          <w:sz w:val="24"/>
          <w:szCs w:val="24"/>
        </w:rPr>
        <w:t>“Task” Specification</w:t>
      </w:r>
    </w:p>
    <w:p w14:paraId="551187EC" w14:textId="77777777" w:rsidR="00906129" w:rsidRPr="003955EA" w:rsidRDefault="00906129" w:rsidP="00853C83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14:paraId="1C98536F" w14:textId="77777777" w:rsidR="00906129" w:rsidRDefault="00906129" w:rsidP="001D26E8">
      <w:pPr>
        <w:pStyle w:val="Default"/>
        <w:rPr>
          <w:rFonts w:ascii="Arial" w:hAnsi="Arial" w:cs="Arial"/>
          <w:sz w:val="20"/>
          <w:szCs w:val="20"/>
        </w:rPr>
      </w:pPr>
      <w:r w:rsidRPr="001D26E8">
        <w:rPr>
          <w:rFonts w:ascii="Arial" w:hAnsi="Arial" w:cs="Arial"/>
          <w:sz w:val="20"/>
          <w:szCs w:val="20"/>
        </w:rPr>
        <w:t>Candidates will:</w:t>
      </w:r>
    </w:p>
    <w:p w14:paraId="1AC595FA" w14:textId="77777777" w:rsidR="00906129" w:rsidRPr="001D26E8" w:rsidRDefault="00906129" w:rsidP="001D26E8">
      <w:pPr>
        <w:pStyle w:val="Default"/>
        <w:rPr>
          <w:rFonts w:ascii="Arial" w:hAnsi="Arial" w:cs="Arial"/>
          <w:sz w:val="20"/>
          <w:szCs w:val="20"/>
        </w:rPr>
      </w:pPr>
    </w:p>
    <w:p w14:paraId="72A917BB" w14:textId="401B18E4" w:rsidR="00C5384B" w:rsidRDefault="000C4CAA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0967A3" w:rsidRPr="00C5384B">
        <w:rPr>
          <w:rFonts w:cs="Arial"/>
          <w:szCs w:val="20"/>
        </w:rPr>
        <w:t xml:space="preserve">dentify potential future research needs in order to </w:t>
      </w:r>
      <w:r w:rsidR="00F67B2D" w:rsidRPr="00C5384B">
        <w:rPr>
          <w:rFonts w:cs="Arial"/>
          <w:szCs w:val="20"/>
        </w:rPr>
        <w:t xml:space="preserve">raise awareness of hot topics </w:t>
      </w:r>
    </w:p>
    <w:p w14:paraId="5C00590B" w14:textId="63386C9D" w:rsidR="00C5384B" w:rsidRDefault="000C4CAA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906129" w:rsidRPr="00C5384B">
        <w:rPr>
          <w:rFonts w:cs="Arial"/>
          <w:szCs w:val="20"/>
        </w:rPr>
        <w:t>rovide feedback to</w:t>
      </w:r>
      <w:r w:rsidR="00F67B2D" w:rsidRPr="00C5384B">
        <w:rPr>
          <w:rFonts w:cs="Arial"/>
          <w:szCs w:val="20"/>
        </w:rPr>
        <w:t xml:space="preserve"> the R</w:t>
      </w:r>
      <w:r w:rsidR="00D93490">
        <w:rPr>
          <w:rFonts w:cs="Arial"/>
          <w:szCs w:val="20"/>
        </w:rPr>
        <w:t>isk Management</w:t>
      </w:r>
      <w:r w:rsidR="00F67B2D" w:rsidRPr="00C5384B">
        <w:rPr>
          <w:rFonts w:cs="Arial"/>
          <w:szCs w:val="20"/>
        </w:rPr>
        <w:t xml:space="preserve"> </w:t>
      </w:r>
      <w:r w:rsidR="002C27D8" w:rsidRPr="00C5384B">
        <w:rPr>
          <w:rFonts w:cs="Arial"/>
          <w:szCs w:val="20"/>
        </w:rPr>
        <w:t xml:space="preserve">Board </w:t>
      </w:r>
      <w:r w:rsidR="00906129" w:rsidRPr="00C5384B">
        <w:rPr>
          <w:rFonts w:cs="Arial"/>
          <w:szCs w:val="20"/>
        </w:rPr>
        <w:t xml:space="preserve">through the Chair of the </w:t>
      </w:r>
      <w:r w:rsidR="00F67B2D" w:rsidRPr="00C5384B">
        <w:rPr>
          <w:rFonts w:cs="Arial"/>
          <w:szCs w:val="20"/>
        </w:rPr>
        <w:t>R</w:t>
      </w:r>
      <w:r w:rsidR="00D93490">
        <w:rPr>
          <w:rFonts w:cs="Arial"/>
          <w:szCs w:val="20"/>
        </w:rPr>
        <w:t xml:space="preserve">isk Management </w:t>
      </w:r>
      <w:r w:rsidR="009328D2" w:rsidRPr="00C5384B">
        <w:rPr>
          <w:rFonts w:cs="Arial"/>
          <w:szCs w:val="20"/>
        </w:rPr>
        <w:t xml:space="preserve">Research </w:t>
      </w:r>
      <w:r>
        <w:rPr>
          <w:rFonts w:cs="Arial"/>
          <w:szCs w:val="20"/>
        </w:rPr>
        <w:t>Sub-c</w:t>
      </w:r>
      <w:r w:rsidR="00906129" w:rsidRPr="00C5384B">
        <w:rPr>
          <w:rFonts w:cs="Arial"/>
          <w:szCs w:val="20"/>
        </w:rPr>
        <w:t>ommittee as required</w:t>
      </w:r>
      <w:r w:rsidR="00C5384B">
        <w:rPr>
          <w:rFonts w:cs="Arial"/>
          <w:szCs w:val="20"/>
        </w:rPr>
        <w:t xml:space="preserve"> </w:t>
      </w:r>
    </w:p>
    <w:p w14:paraId="1464F25C" w14:textId="5D5288F2" w:rsidR="00C5384B" w:rsidRDefault="000C4CAA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906129" w:rsidRPr="00C5384B">
        <w:rPr>
          <w:rFonts w:cs="Arial"/>
          <w:szCs w:val="20"/>
        </w:rPr>
        <w:t>dentify, promote and foster research opportunities providing guidance for member</w:t>
      </w:r>
      <w:r w:rsidR="00CB6DE0">
        <w:rPr>
          <w:rFonts w:cs="Arial"/>
          <w:szCs w:val="20"/>
        </w:rPr>
        <w:t>-</w:t>
      </w:r>
      <w:r w:rsidR="00906129" w:rsidRPr="00C5384B">
        <w:rPr>
          <w:rFonts w:cs="Arial"/>
          <w:szCs w:val="20"/>
        </w:rPr>
        <w:t>led research working parties</w:t>
      </w:r>
    </w:p>
    <w:p w14:paraId="7FB27475" w14:textId="650FAA40" w:rsidR="00C5384B" w:rsidRDefault="000C4CAA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m</w:t>
      </w:r>
      <w:r w:rsidR="00906129" w:rsidRPr="00C5384B">
        <w:rPr>
          <w:rFonts w:cs="Arial"/>
          <w:szCs w:val="20"/>
        </w:rPr>
        <w:t>entor and support the progress and needs of member</w:t>
      </w:r>
      <w:r w:rsidR="00CB6DE0">
        <w:rPr>
          <w:rFonts w:cs="Arial"/>
          <w:szCs w:val="20"/>
        </w:rPr>
        <w:t>-</w:t>
      </w:r>
      <w:r w:rsidR="00906129" w:rsidRPr="00C5384B">
        <w:rPr>
          <w:rFonts w:cs="Arial"/>
          <w:szCs w:val="20"/>
        </w:rPr>
        <w:t>led working parties</w:t>
      </w:r>
      <w:r w:rsidR="00C5384B" w:rsidRPr="00C5384B">
        <w:rPr>
          <w:rFonts w:cs="Arial"/>
          <w:szCs w:val="20"/>
        </w:rPr>
        <w:t xml:space="preserve"> </w:t>
      </w:r>
    </w:p>
    <w:p w14:paraId="7C2A9FD1" w14:textId="5D4BBB5C" w:rsidR="00906129" w:rsidRDefault="000C4CAA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906129" w:rsidRPr="00C5384B">
        <w:rPr>
          <w:rFonts w:cs="Arial"/>
          <w:szCs w:val="20"/>
        </w:rPr>
        <w:t>rovide contributions to the committee</w:t>
      </w:r>
      <w:r w:rsidR="00F67B2D" w:rsidRPr="00C5384B">
        <w:rPr>
          <w:rFonts w:cs="Arial"/>
          <w:szCs w:val="20"/>
        </w:rPr>
        <w:t>s</w:t>
      </w:r>
      <w:r w:rsidR="00906129" w:rsidRPr="00C5384B">
        <w:rPr>
          <w:rFonts w:cs="Arial"/>
          <w:szCs w:val="20"/>
        </w:rPr>
        <w:t xml:space="preserve"> responsible for developing the programme</w:t>
      </w:r>
      <w:r w:rsidR="00F67B2D" w:rsidRPr="00C5384B">
        <w:rPr>
          <w:rFonts w:cs="Arial"/>
          <w:szCs w:val="20"/>
        </w:rPr>
        <w:t>s</w:t>
      </w:r>
      <w:r w:rsidR="00906129" w:rsidRPr="00C5384B">
        <w:rPr>
          <w:rFonts w:cs="Arial"/>
          <w:szCs w:val="20"/>
        </w:rPr>
        <w:t xml:space="preserve"> for the </w:t>
      </w:r>
      <w:proofErr w:type="spellStart"/>
      <w:r w:rsidR="00F67B2D" w:rsidRPr="00C5384B">
        <w:rPr>
          <w:rFonts w:cs="Arial"/>
          <w:szCs w:val="20"/>
        </w:rPr>
        <w:t>IFoA</w:t>
      </w:r>
      <w:proofErr w:type="spellEnd"/>
      <w:r w:rsidR="00F67B2D" w:rsidRPr="00C5384B">
        <w:rPr>
          <w:rFonts w:cs="Arial"/>
          <w:szCs w:val="20"/>
        </w:rPr>
        <w:t xml:space="preserve"> </w:t>
      </w:r>
      <w:r w:rsidR="00906129" w:rsidRPr="00C5384B">
        <w:rPr>
          <w:rFonts w:cs="Arial"/>
          <w:szCs w:val="20"/>
        </w:rPr>
        <w:t>annual residential conference</w:t>
      </w:r>
      <w:r w:rsidR="00F67B2D" w:rsidRPr="00C5384B">
        <w:rPr>
          <w:rFonts w:cs="Arial"/>
          <w:szCs w:val="20"/>
        </w:rPr>
        <w:t>s, where appropriate</w:t>
      </w:r>
    </w:p>
    <w:p w14:paraId="406C916F" w14:textId="77777777" w:rsidR="0092456B" w:rsidRPr="00E25766" w:rsidRDefault="0092456B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color w:val="000000"/>
          <w:szCs w:val="20"/>
        </w:rPr>
        <w:t>help the Committee develop relationships with relevant academic researchers, institutions and funding bodies</w:t>
      </w:r>
    </w:p>
    <w:p w14:paraId="2014359B" w14:textId="77777777" w:rsidR="0092456B" w:rsidRPr="00C5384B" w:rsidRDefault="0092456B" w:rsidP="0092456B">
      <w:pPr>
        <w:pStyle w:val="ListParagraph"/>
        <w:numPr>
          <w:ilvl w:val="0"/>
          <w:numId w:val="19"/>
        </w:numPr>
        <w:rPr>
          <w:rFonts w:cs="Arial"/>
          <w:color w:val="000000"/>
          <w:szCs w:val="20"/>
        </w:rPr>
      </w:pPr>
      <w:r>
        <w:rPr>
          <w:rFonts w:cs="Arial"/>
          <w:szCs w:val="20"/>
        </w:rPr>
        <w:t>k</w:t>
      </w:r>
      <w:r w:rsidRPr="00C5384B">
        <w:rPr>
          <w:rFonts w:cs="Arial"/>
          <w:szCs w:val="20"/>
        </w:rPr>
        <w:t xml:space="preserve">eep abreast of any </w:t>
      </w:r>
      <w:proofErr w:type="spellStart"/>
      <w:r w:rsidRPr="00C5384B">
        <w:rPr>
          <w:rFonts w:cs="Arial"/>
          <w:szCs w:val="20"/>
        </w:rPr>
        <w:t>IFoA</w:t>
      </w:r>
      <w:proofErr w:type="spellEnd"/>
      <w:r>
        <w:rPr>
          <w:rFonts w:cs="Arial"/>
          <w:szCs w:val="20"/>
        </w:rPr>
        <w:t>-</w:t>
      </w:r>
      <w:r w:rsidRPr="00C5384B">
        <w:rPr>
          <w:rFonts w:cs="Arial"/>
          <w:szCs w:val="20"/>
        </w:rPr>
        <w:t xml:space="preserve">led research and push forward more member-led </w:t>
      </w:r>
      <w:r>
        <w:rPr>
          <w:rFonts w:cs="Arial"/>
          <w:szCs w:val="20"/>
        </w:rPr>
        <w:t>risk management and cross practice</w:t>
      </w:r>
      <w:r w:rsidRPr="00C5384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research</w:t>
      </w:r>
    </w:p>
    <w:p w14:paraId="42592C76" w14:textId="77777777" w:rsidR="0092456B" w:rsidRPr="00C5384B" w:rsidRDefault="0092456B" w:rsidP="0092456B">
      <w:pPr>
        <w:pStyle w:val="ListParagraph"/>
        <w:numPr>
          <w:ilvl w:val="0"/>
          <w:numId w:val="19"/>
        </w:numPr>
        <w:rPr>
          <w:rFonts w:cs="Arial"/>
          <w:szCs w:val="20"/>
        </w:rPr>
      </w:pPr>
      <w:r>
        <w:rPr>
          <w:rFonts w:cs="Arial"/>
          <w:color w:val="000000"/>
          <w:szCs w:val="20"/>
        </w:rPr>
        <w:t>h</w:t>
      </w:r>
      <w:r w:rsidRPr="00C5384B">
        <w:rPr>
          <w:rFonts w:cs="Arial"/>
          <w:color w:val="000000"/>
          <w:szCs w:val="20"/>
        </w:rPr>
        <w:t>elp develop CPD event content in specific subject areas to nurture the professional developme</w:t>
      </w:r>
      <w:r>
        <w:rPr>
          <w:rFonts w:cs="Arial"/>
          <w:color w:val="000000"/>
          <w:szCs w:val="20"/>
        </w:rPr>
        <w:t>nt of members of the profession,</w:t>
      </w:r>
      <w:r w:rsidRPr="00C5384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which may include presenting and/or chairing at events</w:t>
      </w:r>
    </w:p>
    <w:p w14:paraId="219682BE" w14:textId="77777777" w:rsidR="00906129" w:rsidRPr="001D26E8" w:rsidRDefault="00906129" w:rsidP="001D26E8">
      <w:pPr>
        <w:pStyle w:val="Default"/>
        <w:rPr>
          <w:rFonts w:ascii="Arial" w:hAnsi="Arial" w:cs="Arial"/>
          <w:sz w:val="20"/>
          <w:szCs w:val="20"/>
        </w:rPr>
      </w:pPr>
    </w:p>
    <w:p w14:paraId="26226A06" w14:textId="77777777" w:rsidR="00906129" w:rsidRDefault="00906129" w:rsidP="00853C8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23DF">
        <w:rPr>
          <w:rFonts w:ascii="Arial" w:hAnsi="Arial" w:cs="Arial"/>
          <w:b/>
          <w:color w:val="auto"/>
          <w:sz w:val="20"/>
          <w:szCs w:val="20"/>
        </w:rPr>
        <w:t>T</w:t>
      </w:r>
      <w:r w:rsidRPr="009C23DF">
        <w:rPr>
          <w:rFonts w:ascii="Arial" w:hAnsi="Arial" w:cs="Arial"/>
          <w:b/>
          <w:bCs/>
          <w:color w:val="auto"/>
          <w:sz w:val="20"/>
          <w:szCs w:val="20"/>
        </w:rPr>
        <w:t xml:space="preserve">enure </w:t>
      </w:r>
    </w:p>
    <w:p w14:paraId="114A2819" w14:textId="77777777" w:rsidR="00906129" w:rsidRPr="009C23DF" w:rsidRDefault="00906129" w:rsidP="00853C8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F0F83C" w14:textId="055CB91F" w:rsidR="00906129" w:rsidRPr="001D4FB4" w:rsidRDefault="00906129" w:rsidP="00853C8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27C92">
        <w:rPr>
          <w:rFonts w:ascii="Arial" w:hAnsi="Arial" w:cs="Arial"/>
          <w:color w:val="auto"/>
          <w:sz w:val="20"/>
          <w:szCs w:val="20"/>
        </w:rPr>
        <w:t xml:space="preserve">This appointment is </w:t>
      </w:r>
      <w:r w:rsidR="00D93490">
        <w:rPr>
          <w:rFonts w:ascii="Arial" w:hAnsi="Arial" w:cs="Arial"/>
          <w:color w:val="auto"/>
          <w:sz w:val="20"/>
          <w:szCs w:val="20"/>
        </w:rPr>
        <w:t xml:space="preserve">for a </w:t>
      </w:r>
      <w:r w:rsidR="000C4CAA">
        <w:rPr>
          <w:rFonts w:ascii="Arial" w:hAnsi="Arial" w:cs="Arial"/>
          <w:color w:val="auto"/>
          <w:sz w:val="20"/>
          <w:szCs w:val="20"/>
        </w:rPr>
        <w:t>three</w:t>
      </w:r>
      <w:r w:rsidR="002C27D8">
        <w:rPr>
          <w:rFonts w:ascii="Arial" w:hAnsi="Arial" w:cs="Arial"/>
          <w:color w:val="auto"/>
          <w:sz w:val="20"/>
          <w:szCs w:val="20"/>
        </w:rPr>
        <w:t xml:space="preserve"> year period.</w:t>
      </w:r>
    </w:p>
    <w:p w14:paraId="0B6FF5A2" w14:textId="77777777" w:rsidR="00906129" w:rsidRPr="00853C83" w:rsidRDefault="00906129" w:rsidP="00853C8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12F078A" w14:textId="77777777" w:rsidR="00906129" w:rsidRPr="003955EA" w:rsidRDefault="00906129" w:rsidP="00853C8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41221B" w14:textId="77777777" w:rsidR="00906129" w:rsidRDefault="00906129" w:rsidP="00853C8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23DF">
        <w:rPr>
          <w:rFonts w:ascii="Arial" w:hAnsi="Arial" w:cs="Arial"/>
          <w:b/>
          <w:bCs/>
          <w:color w:val="auto"/>
          <w:sz w:val="20"/>
          <w:szCs w:val="20"/>
        </w:rPr>
        <w:t>Time Commitment</w:t>
      </w:r>
    </w:p>
    <w:p w14:paraId="31C65202" w14:textId="77777777" w:rsidR="00906129" w:rsidRPr="009C23DF" w:rsidRDefault="00906129" w:rsidP="00853C83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C33CEB0" w14:textId="43D91945" w:rsidR="004A1ACD" w:rsidRDefault="000C4CAA" w:rsidP="008F7FF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time commitment is </w:t>
      </w:r>
      <w:r w:rsidR="0092456B">
        <w:rPr>
          <w:rFonts w:ascii="Arial" w:hAnsi="Arial" w:cs="Arial"/>
          <w:color w:val="auto"/>
          <w:sz w:val="20"/>
          <w:szCs w:val="20"/>
        </w:rPr>
        <w:t>three</w:t>
      </w:r>
      <w:r>
        <w:rPr>
          <w:rFonts w:ascii="Arial" w:hAnsi="Arial" w:cs="Arial"/>
          <w:color w:val="auto"/>
          <w:sz w:val="20"/>
          <w:szCs w:val="20"/>
        </w:rPr>
        <w:t xml:space="preserve"> to </w:t>
      </w:r>
      <w:r w:rsidR="0092456B">
        <w:rPr>
          <w:rFonts w:ascii="Arial" w:hAnsi="Arial" w:cs="Arial"/>
          <w:color w:val="auto"/>
          <w:sz w:val="20"/>
          <w:szCs w:val="20"/>
        </w:rPr>
        <w:t xml:space="preserve">four </w:t>
      </w:r>
      <w:r w:rsidR="00780FDA">
        <w:rPr>
          <w:rFonts w:ascii="Arial" w:hAnsi="Arial" w:cs="Arial"/>
          <w:color w:val="auto"/>
          <w:sz w:val="20"/>
          <w:szCs w:val="20"/>
        </w:rPr>
        <w:t xml:space="preserve">days per </w:t>
      </w:r>
      <w:r w:rsidR="0092456B">
        <w:rPr>
          <w:rFonts w:ascii="Arial" w:hAnsi="Arial" w:cs="Arial"/>
          <w:color w:val="auto"/>
          <w:sz w:val="20"/>
          <w:szCs w:val="20"/>
        </w:rPr>
        <w:t>quarter</w:t>
      </w:r>
      <w:r w:rsidR="00780FDA">
        <w:rPr>
          <w:rFonts w:ascii="Arial" w:hAnsi="Arial" w:cs="Arial"/>
          <w:color w:val="auto"/>
          <w:sz w:val="20"/>
          <w:szCs w:val="20"/>
        </w:rPr>
        <w:t xml:space="preserve">, </w:t>
      </w:r>
      <w:r w:rsidR="00780FDA" w:rsidRPr="00780FDA">
        <w:rPr>
          <w:rFonts w:ascii="Arial" w:hAnsi="Arial" w:cs="Arial"/>
          <w:color w:val="auto"/>
          <w:sz w:val="20"/>
          <w:szCs w:val="20"/>
        </w:rPr>
        <w:t xml:space="preserve">including attending committee meetings currently scheduled at </w:t>
      </w:r>
      <w:r w:rsidR="0092456B">
        <w:rPr>
          <w:rFonts w:ascii="Arial" w:hAnsi="Arial" w:cs="Arial"/>
          <w:color w:val="auto"/>
          <w:sz w:val="20"/>
          <w:szCs w:val="20"/>
        </w:rPr>
        <w:t xml:space="preserve">around </w:t>
      </w:r>
      <w:r w:rsidR="004A1ACD">
        <w:rPr>
          <w:rFonts w:ascii="Arial" w:hAnsi="Arial" w:cs="Arial"/>
          <w:color w:val="auto"/>
          <w:sz w:val="20"/>
          <w:szCs w:val="20"/>
        </w:rPr>
        <w:t xml:space="preserve">five </w:t>
      </w:r>
      <w:r w:rsidR="00780FDA" w:rsidRPr="00780FDA">
        <w:rPr>
          <w:rFonts w:ascii="Arial" w:hAnsi="Arial" w:cs="Arial"/>
          <w:color w:val="auto"/>
          <w:sz w:val="20"/>
          <w:szCs w:val="20"/>
        </w:rPr>
        <w:t xml:space="preserve">per </w:t>
      </w:r>
      <w:r w:rsidR="00CB6DE0">
        <w:rPr>
          <w:rFonts w:ascii="Arial" w:hAnsi="Arial" w:cs="Arial"/>
          <w:color w:val="auto"/>
          <w:sz w:val="20"/>
          <w:szCs w:val="20"/>
        </w:rPr>
        <w:t>year</w:t>
      </w:r>
      <w:r w:rsidR="0092456B">
        <w:rPr>
          <w:rFonts w:ascii="Arial" w:hAnsi="Arial" w:cs="Arial"/>
          <w:color w:val="auto"/>
          <w:sz w:val="20"/>
          <w:szCs w:val="20"/>
        </w:rPr>
        <w:t>, each lasting around one and a half hours</w:t>
      </w:r>
      <w:r w:rsidR="00780FDA" w:rsidRPr="00780FDA">
        <w:rPr>
          <w:rFonts w:ascii="Arial" w:hAnsi="Arial" w:cs="Arial"/>
          <w:color w:val="auto"/>
          <w:sz w:val="20"/>
          <w:szCs w:val="20"/>
        </w:rPr>
        <w:t xml:space="preserve"> </w:t>
      </w:r>
      <w:r w:rsidR="004A1ACD">
        <w:rPr>
          <w:rFonts w:ascii="Arial" w:hAnsi="Arial" w:cs="Arial"/>
          <w:color w:val="auto"/>
          <w:sz w:val="20"/>
          <w:szCs w:val="20"/>
        </w:rPr>
        <w:t xml:space="preserve">( at Holborn Gate, in London, </w:t>
      </w:r>
      <w:r w:rsidR="00780FDA" w:rsidRPr="00780FDA">
        <w:rPr>
          <w:rFonts w:ascii="Arial" w:hAnsi="Arial" w:cs="Arial"/>
          <w:color w:val="auto"/>
          <w:sz w:val="20"/>
          <w:szCs w:val="20"/>
        </w:rPr>
        <w:t>either in</w:t>
      </w:r>
      <w:r w:rsidR="00780FDA">
        <w:rPr>
          <w:rFonts w:ascii="Arial" w:hAnsi="Arial" w:cs="Arial"/>
          <w:color w:val="auto"/>
          <w:sz w:val="20"/>
          <w:szCs w:val="20"/>
        </w:rPr>
        <w:t xml:space="preserve"> person or via conference call)</w:t>
      </w:r>
      <w:r w:rsidR="008F7FFE">
        <w:rPr>
          <w:rFonts w:ascii="Arial" w:hAnsi="Arial" w:cs="Arial"/>
          <w:color w:val="auto"/>
          <w:sz w:val="20"/>
          <w:szCs w:val="20"/>
        </w:rPr>
        <w:t xml:space="preserve">, providing updates at committee meetings, and </w:t>
      </w:r>
      <w:r w:rsidR="008F7FFE" w:rsidRPr="00780FDA">
        <w:rPr>
          <w:rFonts w:ascii="Arial" w:hAnsi="Arial" w:cs="Arial"/>
          <w:color w:val="auto"/>
          <w:sz w:val="20"/>
          <w:szCs w:val="20"/>
        </w:rPr>
        <w:t>following up on actions as required</w:t>
      </w:r>
      <w:r w:rsidR="004A1ACD">
        <w:rPr>
          <w:rFonts w:ascii="Arial" w:hAnsi="Arial" w:cs="Arial"/>
          <w:color w:val="auto"/>
          <w:sz w:val="20"/>
          <w:szCs w:val="20"/>
        </w:rPr>
        <w:t>,</w:t>
      </w:r>
      <w:r w:rsidR="008F7FFE" w:rsidRPr="00780FDA">
        <w:rPr>
          <w:rFonts w:ascii="Arial" w:hAnsi="Arial" w:cs="Arial"/>
          <w:color w:val="auto"/>
          <w:sz w:val="20"/>
          <w:szCs w:val="20"/>
        </w:rPr>
        <w:t xml:space="preserve"> ensuring deadlines and commitments are met</w:t>
      </w:r>
      <w:r w:rsidR="00780FDA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01D98900" w14:textId="77777777" w:rsidR="004A1ACD" w:rsidRDefault="004A1ACD" w:rsidP="008F7FF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044D54B" w14:textId="2DC0D98F" w:rsidR="00906129" w:rsidRDefault="002C27D8" w:rsidP="008F7FF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The member </w:t>
      </w:r>
      <w:r w:rsidR="00CB6DE0">
        <w:rPr>
          <w:rFonts w:ascii="Arial" w:hAnsi="Arial" w:cs="Arial"/>
          <w:color w:val="auto"/>
          <w:sz w:val="20"/>
          <w:szCs w:val="20"/>
        </w:rPr>
        <w:t>may be asked</w:t>
      </w:r>
      <w:r w:rsidR="00780FDA">
        <w:rPr>
          <w:rFonts w:ascii="Arial" w:hAnsi="Arial" w:cs="Arial"/>
          <w:color w:val="auto"/>
          <w:sz w:val="20"/>
          <w:szCs w:val="20"/>
        </w:rPr>
        <w:t xml:space="preserve"> to ‘shadow’ working parties</w:t>
      </w:r>
      <w:r>
        <w:rPr>
          <w:rFonts w:ascii="Arial" w:hAnsi="Arial" w:cs="Arial"/>
          <w:color w:val="auto"/>
          <w:sz w:val="20"/>
          <w:szCs w:val="20"/>
        </w:rPr>
        <w:t>, which will require keeping in routine contac</w:t>
      </w:r>
      <w:r w:rsidR="000C4CAA">
        <w:rPr>
          <w:rFonts w:ascii="Arial" w:hAnsi="Arial" w:cs="Arial"/>
          <w:color w:val="auto"/>
          <w:sz w:val="20"/>
          <w:szCs w:val="20"/>
        </w:rPr>
        <w:t>t with working party C</w:t>
      </w:r>
      <w:r>
        <w:rPr>
          <w:rFonts w:ascii="Arial" w:hAnsi="Arial" w:cs="Arial"/>
          <w:color w:val="auto"/>
          <w:sz w:val="20"/>
          <w:szCs w:val="20"/>
        </w:rPr>
        <w:t>hairs</w:t>
      </w:r>
      <w:r w:rsidR="004A1ACD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to ensure research is moving along and offer</w:t>
      </w:r>
      <w:r w:rsidR="00CB6DE0">
        <w:rPr>
          <w:rFonts w:ascii="Arial" w:hAnsi="Arial" w:cs="Arial"/>
          <w:color w:val="auto"/>
          <w:sz w:val="20"/>
          <w:szCs w:val="20"/>
        </w:rPr>
        <w:t>ing</w:t>
      </w:r>
      <w:r>
        <w:rPr>
          <w:rFonts w:ascii="Arial" w:hAnsi="Arial" w:cs="Arial"/>
          <w:color w:val="auto"/>
          <w:sz w:val="20"/>
          <w:szCs w:val="20"/>
        </w:rPr>
        <w:t xml:space="preserve"> support and assistance where necessary.  </w:t>
      </w:r>
      <w:r w:rsidR="008F7FFE">
        <w:rPr>
          <w:rFonts w:ascii="Arial" w:hAnsi="Arial" w:cs="Arial"/>
          <w:color w:val="auto"/>
          <w:sz w:val="20"/>
          <w:szCs w:val="20"/>
        </w:rPr>
        <w:t>The member</w:t>
      </w:r>
      <w:r w:rsidR="000C4CAA">
        <w:rPr>
          <w:rFonts w:ascii="Arial" w:hAnsi="Arial" w:cs="Arial"/>
          <w:color w:val="auto"/>
          <w:sz w:val="20"/>
          <w:szCs w:val="20"/>
        </w:rPr>
        <w:t xml:space="preserve"> may also be asked to lead the sub-c</w:t>
      </w:r>
      <w:r w:rsidR="00CB6DE0">
        <w:rPr>
          <w:rFonts w:ascii="Arial" w:hAnsi="Arial" w:cs="Arial"/>
          <w:color w:val="auto"/>
          <w:sz w:val="20"/>
          <w:szCs w:val="20"/>
        </w:rPr>
        <w:t>ommittee’s relationship</w:t>
      </w:r>
      <w:r w:rsidR="008F7FFE">
        <w:rPr>
          <w:rFonts w:ascii="Arial" w:hAnsi="Arial" w:cs="Arial"/>
          <w:color w:val="auto"/>
          <w:sz w:val="20"/>
          <w:szCs w:val="20"/>
        </w:rPr>
        <w:t>s with other institutions that are conducting relevant research.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D3F4DF5" w14:textId="77777777" w:rsidR="00AB0A6C" w:rsidRDefault="00AB0A6C" w:rsidP="006E4BF9">
      <w:pPr>
        <w:spacing w:after="0" w:line="240" w:lineRule="auto"/>
        <w:rPr>
          <w:rFonts w:cs="Arial"/>
          <w:szCs w:val="20"/>
        </w:rPr>
      </w:pPr>
    </w:p>
    <w:p w14:paraId="3F4304B2" w14:textId="77777777" w:rsidR="000C4CAA" w:rsidRDefault="000C4CAA" w:rsidP="006E4BF9">
      <w:pPr>
        <w:spacing w:after="0" w:line="240" w:lineRule="auto"/>
        <w:rPr>
          <w:rFonts w:cs="Arial"/>
          <w:szCs w:val="20"/>
        </w:rPr>
      </w:pPr>
    </w:p>
    <w:p w14:paraId="0917EBD2" w14:textId="77777777" w:rsidR="000C4CAA" w:rsidRDefault="000C4CAA" w:rsidP="006E4BF9">
      <w:pPr>
        <w:spacing w:after="0" w:line="240" w:lineRule="auto"/>
        <w:rPr>
          <w:rFonts w:cs="Arial"/>
          <w:szCs w:val="20"/>
        </w:rPr>
      </w:pPr>
    </w:p>
    <w:p w14:paraId="3B54D1C3" w14:textId="77777777" w:rsidR="00906129" w:rsidRPr="006E4BF9" w:rsidRDefault="00906129" w:rsidP="006E4BF9">
      <w:pPr>
        <w:spacing w:after="0" w:line="240" w:lineRule="auto"/>
        <w:rPr>
          <w:rFonts w:cs="Arial"/>
          <w:b/>
          <w:bCs/>
          <w:color w:val="113458"/>
          <w:sz w:val="24"/>
          <w:szCs w:val="24"/>
        </w:rPr>
      </w:pPr>
      <w:r w:rsidRPr="006E4BF9">
        <w:rPr>
          <w:rFonts w:cs="Arial"/>
          <w:b/>
          <w:bCs/>
          <w:color w:val="113458"/>
          <w:sz w:val="24"/>
          <w:szCs w:val="24"/>
        </w:rPr>
        <w:lastRenderedPageBreak/>
        <w:t>“Person” Specification</w:t>
      </w:r>
    </w:p>
    <w:p w14:paraId="4000054C" w14:textId="77777777" w:rsidR="00906129" w:rsidRPr="00E502F8" w:rsidRDefault="00906129" w:rsidP="00853C83">
      <w:pPr>
        <w:spacing w:after="0" w:line="240" w:lineRule="auto"/>
        <w:rPr>
          <w:rFonts w:cs="Arial"/>
          <w:i/>
          <w:szCs w:val="20"/>
        </w:rPr>
      </w:pPr>
    </w:p>
    <w:p w14:paraId="5BD81E2F" w14:textId="77777777" w:rsidR="00906129" w:rsidRDefault="00906129" w:rsidP="00E502F8">
      <w:pPr>
        <w:spacing w:after="0" w:line="240" w:lineRule="auto"/>
        <w:rPr>
          <w:rFonts w:cs="Arial"/>
          <w:szCs w:val="20"/>
        </w:rPr>
      </w:pPr>
      <w:r w:rsidRPr="00853C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committee member</w:t>
      </w:r>
      <w:r w:rsidRPr="00853C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will ideally: </w:t>
      </w:r>
    </w:p>
    <w:p w14:paraId="0D0AC84B" w14:textId="77777777" w:rsidR="00906129" w:rsidRPr="00780FDA" w:rsidRDefault="00906129" w:rsidP="00E502F8">
      <w:pPr>
        <w:spacing w:after="0" w:line="240" w:lineRule="auto"/>
        <w:rPr>
          <w:rFonts w:cs="Arial"/>
          <w:szCs w:val="20"/>
        </w:rPr>
      </w:pPr>
    </w:p>
    <w:p w14:paraId="79F3BE71" w14:textId="15302347" w:rsidR="008F7FFE" w:rsidRPr="00E25766" w:rsidRDefault="000C4CAA" w:rsidP="00780FDA">
      <w:pPr>
        <w:numPr>
          <w:ilvl w:val="0"/>
          <w:numId w:val="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F67B2D">
        <w:rPr>
          <w:rFonts w:cs="Arial"/>
          <w:szCs w:val="20"/>
        </w:rPr>
        <w:t>e a</w:t>
      </w:r>
      <w:r w:rsidR="00884303">
        <w:rPr>
          <w:rFonts w:cs="Arial"/>
          <w:szCs w:val="20"/>
        </w:rPr>
        <w:t xml:space="preserve"> member and/or</w:t>
      </w:r>
      <w:r w:rsidR="008F7FFE">
        <w:rPr>
          <w:rFonts w:cs="Arial"/>
          <w:szCs w:val="20"/>
        </w:rPr>
        <w:t xml:space="preserve"> academic with </w:t>
      </w:r>
      <w:r w:rsidR="008F7FFE" w:rsidRPr="00335B7C">
        <w:rPr>
          <w:rFonts w:eastAsia="Times New Roman" w:cs="Arial"/>
          <w:szCs w:val="20"/>
          <w:lang w:eastAsia="en-GB"/>
        </w:rPr>
        <w:t xml:space="preserve">a good profile </w:t>
      </w:r>
      <w:r w:rsidR="008F7FFE">
        <w:rPr>
          <w:rFonts w:eastAsia="Times New Roman" w:cs="Arial"/>
          <w:szCs w:val="20"/>
          <w:lang w:eastAsia="en-GB"/>
        </w:rPr>
        <w:t xml:space="preserve">and </w:t>
      </w:r>
      <w:r w:rsidR="0092456B">
        <w:rPr>
          <w:rFonts w:eastAsia="Times New Roman" w:cs="Arial"/>
          <w:szCs w:val="20"/>
          <w:lang w:eastAsia="en-GB"/>
        </w:rPr>
        <w:t xml:space="preserve">either a </w:t>
      </w:r>
      <w:r>
        <w:rPr>
          <w:rFonts w:eastAsia="Times New Roman" w:cs="Arial"/>
          <w:szCs w:val="20"/>
          <w:lang w:eastAsia="en-GB"/>
        </w:rPr>
        <w:t>history of academic research</w:t>
      </w:r>
      <w:r w:rsidR="0092456B">
        <w:rPr>
          <w:rFonts w:eastAsia="Times New Roman" w:cs="Arial"/>
          <w:szCs w:val="20"/>
          <w:lang w:eastAsia="en-GB"/>
        </w:rPr>
        <w:t xml:space="preserve"> or demonstration of thought leadership on risk management</w:t>
      </w:r>
    </w:p>
    <w:p w14:paraId="5D96007B" w14:textId="36151C99" w:rsidR="008F7FFE" w:rsidRPr="00E25766" w:rsidRDefault="000C4CAA" w:rsidP="00780FDA">
      <w:pPr>
        <w:numPr>
          <w:ilvl w:val="0"/>
          <w:numId w:val="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8F7FFE">
        <w:rPr>
          <w:rFonts w:cs="Arial"/>
          <w:szCs w:val="20"/>
        </w:rPr>
        <w:t>ave a</w:t>
      </w:r>
      <w:r w:rsidR="0092456B">
        <w:rPr>
          <w:rFonts w:cs="Arial"/>
          <w:szCs w:val="20"/>
        </w:rPr>
        <w:t xml:space="preserve"> good</w:t>
      </w:r>
      <w:r w:rsidR="008F7FFE" w:rsidRPr="00335B7C">
        <w:rPr>
          <w:rFonts w:eastAsia="Times New Roman" w:cs="Arial"/>
          <w:szCs w:val="20"/>
          <w:lang w:eastAsia="en-GB"/>
        </w:rPr>
        <w:t xml:space="preserve"> network of contacts</w:t>
      </w:r>
      <w:r w:rsidR="00D93490">
        <w:rPr>
          <w:rFonts w:eastAsia="Times New Roman" w:cs="Arial"/>
          <w:szCs w:val="20"/>
          <w:lang w:eastAsia="en-GB"/>
        </w:rPr>
        <w:t xml:space="preserve"> in the risk management</w:t>
      </w:r>
      <w:r>
        <w:rPr>
          <w:rFonts w:eastAsia="Times New Roman" w:cs="Arial"/>
          <w:szCs w:val="20"/>
          <w:lang w:eastAsia="en-GB"/>
        </w:rPr>
        <w:t xml:space="preserve"> field</w:t>
      </w:r>
    </w:p>
    <w:p w14:paraId="71B2A934" w14:textId="15990478" w:rsidR="00F67B2D" w:rsidRDefault="000C4CAA" w:rsidP="00780FDA">
      <w:pPr>
        <w:numPr>
          <w:ilvl w:val="0"/>
          <w:numId w:val="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8F7FFE">
        <w:rPr>
          <w:rFonts w:cs="Arial"/>
          <w:szCs w:val="20"/>
        </w:rPr>
        <w:t xml:space="preserve">ave </w:t>
      </w:r>
      <w:r w:rsidR="00C5384B">
        <w:rPr>
          <w:rFonts w:cs="Arial"/>
          <w:szCs w:val="20"/>
        </w:rPr>
        <w:t>a strong interest</w:t>
      </w:r>
      <w:r w:rsidR="00EB4063">
        <w:rPr>
          <w:rFonts w:cs="Arial"/>
          <w:szCs w:val="20"/>
        </w:rPr>
        <w:t xml:space="preserve"> and</w:t>
      </w:r>
      <w:r w:rsidR="00D93490">
        <w:rPr>
          <w:rFonts w:cs="Arial"/>
          <w:szCs w:val="20"/>
        </w:rPr>
        <w:t>/or</w:t>
      </w:r>
      <w:r w:rsidR="00EB4063">
        <w:rPr>
          <w:rFonts w:cs="Arial"/>
          <w:szCs w:val="20"/>
        </w:rPr>
        <w:t xml:space="preserve"> experience</w:t>
      </w:r>
      <w:r w:rsidR="00884303">
        <w:rPr>
          <w:rFonts w:cs="Arial"/>
          <w:szCs w:val="20"/>
        </w:rPr>
        <w:t xml:space="preserve"> in r</w:t>
      </w:r>
      <w:r w:rsidR="00D93490">
        <w:rPr>
          <w:rFonts w:cs="Arial"/>
          <w:szCs w:val="20"/>
        </w:rPr>
        <w:t>isk manage</w:t>
      </w:r>
      <w:r w:rsidR="00C5384B">
        <w:rPr>
          <w:rFonts w:cs="Arial"/>
          <w:szCs w:val="20"/>
        </w:rPr>
        <w:t xml:space="preserve">ment </w:t>
      </w:r>
      <w:r w:rsidR="00EB4063">
        <w:rPr>
          <w:rFonts w:cs="Arial"/>
          <w:szCs w:val="20"/>
        </w:rPr>
        <w:t xml:space="preserve">issues and how these </w:t>
      </w:r>
      <w:r w:rsidR="00D93490">
        <w:rPr>
          <w:rFonts w:cs="Arial"/>
          <w:szCs w:val="20"/>
        </w:rPr>
        <w:t xml:space="preserve">can </w:t>
      </w:r>
      <w:r w:rsidR="00EB4063">
        <w:rPr>
          <w:rFonts w:cs="Arial"/>
          <w:szCs w:val="20"/>
        </w:rPr>
        <w:t>impact</w:t>
      </w:r>
    </w:p>
    <w:p w14:paraId="6E12266D" w14:textId="28D33A41" w:rsidR="00C5384B" w:rsidRDefault="000C4CAA" w:rsidP="00780FDA">
      <w:pPr>
        <w:numPr>
          <w:ilvl w:val="0"/>
          <w:numId w:val="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780FDA" w:rsidRPr="00780FDA">
        <w:rPr>
          <w:rFonts w:cs="Arial"/>
          <w:szCs w:val="20"/>
        </w:rPr>
        <w:t xml:space="preserve">ave a desire to help shape the </w:t>
      </w:r>
      <w:r w:rsidR="00C5384B">
        <w:rPr>
          <w:rFonts w:cs="Arial"/>
          <w:szCs w:val="20"/>
        </w:rPr>
        <w:t>content of the research to become a valuable r</w:t>
      </w:r>
      <w:r>
        <w:rPr>
          <w:rFonts w:cs="Arial"/>
          <w:szCs w:val="20"/>
        </w:rPr>
        <w:t xml:space="preserve">esource for members of the </w:t>
      </w:r>
      <w:proofErr w:type="spellStart"/>
      <w:r>
        <w:rPr>
          <w:rFonts w:cs="Arial"/>
          <w:szCs w:val="20"/>
        </w:rPr>
        <w:t>IFoA</w:t>
      </w:r>
      <w:proofErr w:type="spellEnd"/>
    </w:p>
    <w:p w14:paraId="28FE3591" w14:textId="5E5CDB02" w:rsidR="00C5384B" w:rsidRDefault="000C4CAA" w:rsidP="00780FDA">
      <w:pPr>
        <w:numPr>
          <w:ilvl w:val="0"/>
          <w:numId w:val="9"/>
        </w:numPr>
        <w:contextualSpacing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</w:t>
      </w:r>
      <w:r w:rsidR="00C5384B">
        <w:rPr>
          <w:rFonts w:cs="Arial"/>
          <w:szCs w:val="20"/>
        </w:rPr>
        <w:t>ave</w:t>
      </w:r>
      <w:proofErr w:type="gramEnd"/>
      <w:r w:rsidR="00C5384B">
        <w:rPr>
          <w:rFonts w:cs="Arial"/>
          <w:szCs w:val="20"/>
        </w:rPr>
        <w:t xml:space="preserve"> a collegiate approach and a desire to foster a sense of community amongst members of the </w:t>
      </w:r>
      <w:r w:rsidR="004A1ACD">
        <w:rPr>
          <w:rFonts w:cs="Arial"/>
          <w:szCs w:val="20"/>
        </w:rPr>
        <w:t>sub-c</w:t>
      </w:r>
      <w:r w:rsidR="00C5384B">
        <w:rPr>
          <w:rFonts w:cs="Arial"/>
          <w:szCs w:val="20"/>
        </w:rPr>
        <w:t>ommittee</w:t>
      </w:r>
      <w:r>
        <w:rPr>
          <w:rFonts w:cs="Arial"/>
          <w:szCs w:val="20"/>
        </w:rPr>
        <w:t xml:space="preserve">, as well as </w:t>
      </w:r>
      <w:r w:rsidR="00C5384B">
        <w:rPr>
          <w:rFonts w:cs="Arial"/>
          <w:szCs w:val="20"/>
        </w:rPr>
        <w:t xml:space="preserve">to deliver a service which benefits </w:t>
      </w:r>
      <w:proofErr w:type="spellStart"/>
      <w:r w:rsidR="008F7FFE">
        <w:rPr>
          <w:rFonts w:cs="Arial"/>
          <w:szCs w:val="20"/>
        </w:rPr>
        <w:t>IFoA</w:t>
      </w:r>
      <w:proofErr w:type="spellEnd"/>
      <w:r w:rsidR="008F7FFE">
        <w:rPr>
          <w:rFonts w:cs="Arial"/>
          <w:szCs w:val="20"/>
        </w:rPr>
        <w:t xml:space="preserve"> </w:t>
      </w:r>
      <w:r w:rsidR="00C5384B">
        <w:rPr>
          <w:rFonts w:cs="Arial"/>
          <w:szCs w:val="20"/>
        </w:rPr>
        <w:t>members in the UK and internationally.</w:t>
      </w:r>
    </w:p>
    <w:p w14:paraId="38E739F4" w14:textId="3D987CDA" w:rsidR="008F7FFE" w:rsidRDefault="008F7FFE" w:rsidP="00853C8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</w:p>
    <w:p w14:paraId="7CE022F9" w14:textId="77777777" w:rsidR="00906129" w:rsidRDefault="00906129" w:rsidP="00853C8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</w:p>
    <w:p w14:paraId="3DAA97A1" w14:textId="77777777" w:rsidR="00906129" w:rsidRDefault="00906129" w:rsidP="00853C8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In return, the volunteers will:</w:t>
      </w:r>
    </w:p>
    <w:p w14:paraId="5487C7FD" w14:textId="77777777" w:rsidR="00906129" w:rsidRPr="00E502F8" w:rsidRDefault="00906129" w:rsidP="00853C8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</w:rPr>
      </w:pPr>
    </w:p>
    <w:p w14:paraId="17478D67" w14:textId="10A413F0" w:rsidR="008F7FFE" w:rsidRDefault="00DF45E8" w:rsidP="00E25766">
      <w:pPr>
        <w:numPr>
          <w:ilvl w:val="0"/>
          <w:numId w:val="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have the opportunity to build relationships with potential users of their academic research and de</w:t>
      </w:r>
      <w:r w:rsidR="000C4CAA">
        <w:rPr>
          <w:rFonts w:cs="Arial"/>
          <w:szCs w:val="20"/>
        </w:rPr>
        <w:t>monstrate its relevance to them</w:t>
      </w:r>
    </w:p>
    <w:p w14:paraId="78102034" w14:textId="5720CCAA" w:rsidR="00780FDA" w:rsidRDefault="00780FDA" w:rsidP="00E25766">
      <w:pPr>
        <w:numPr>
          <w:ilvl w:val="0"/>
          <w:numId w:val="9"/>
        </w:numPr>
        <w:contextualSpacing/>
        <w:rPr>
          <w:rFonts w:cs="Arial"/>
          <w:szCs w:val="20"/>
        </w:rPr>
      </w:pPr>
      <w:r w:rsidRPr="00780FDA">
        <w:rPr>
          <w:rFonts w:cs="Arial"/>
          <w:szCs w:val="20"/>
        </w:rPr>
        <w:t xml:space="preserve">be able to </w:t>
      </w:r>
      <w:r w:rsidR="004A1ACD">
        <w:rPr>
          <w:rFonts w:cs="Arial"/>
          <w:szCs w:val="20"/>
        </w:rPr>
        <w:t>make</w:t>
      </w:r>
      <w:r w:rsidR="00B73EFA">
        <w:rPr>
          <w:rFonts w:cs="Arial"/>
          <w:szCs w:val="20"/>
        </w:rPr>
        <w:t xml:space="preserve"> a</w:t>
      </w:r>
      <w:r w:rsidR="00C97109">
        <w:rPr>
          <w:rFonts w:cs="Arial"/>
          <w:szCs w:val="20"/>
        </w:rPr>
        <w:t xml:space="preserve"> real impact through </w:t>
      </w:r>
      <w:r w:rsidRPr="00780FDA">
        <w:rPr>
          <w:rFonts w:cs="Arial"/>
          <w:szCs w:val="20"/>
        </w:rPr>
        <w:t>shap</w:t>
      </w:r>
      <w:r w:rsidR="00C97109">
        <w:rPr>
          <w:rFonts w:cs="Arial"/>
          <w:szCs w:val="20"/>
        </w:rPr>
        <w:t>ing</w:t>
      </w:r>
      <w:r>
        <w:rPr>
          <w:rFonts w:cs="Arial"/>
          <w:szCs w:val="20"/>
        </w:rPr>
        <w:t xml:space="preserve"> and advanc</w:t>
      </w:r>
      <w:r w:rsidR="00C97109">
        <w:rPr>
          <w:rFonts w:cs="Arial"/>
          <w:szCs w:val="20"/>
        </w:rPr>
        <w:t>ing</w:t>
      </w:r>
      <w:r>
        <w:rPr>
          <w:rFonts w:cs="Arial"/>
          <w:szCs w:val="20"/>
        </w:rPr>
        <w:t xml:space="preserve"> </w:t>
      </w:r>
      <w:r w:rsidRPr="00780FDA">
        <w:rPr>
          <w:rFonts w:cs="Arial"/>
          <w:szCs w:val="20"/>
        </w:rPr>
        <w:t xml:space="preserve">actuarial </w:t>
      </w:r>
      <w:r w:rsidR="00C97109">
        <w:rPr>
          <w:rFonts w:cs="Arial"/>
          <w:szCs w:val="20"/>
        </w:rPr>
        <w:t>research</w:t>
      </w:r>
      <w:r w:rsidR="0092456B">
        <w:rPr>
          <w:rFonts w:cs="Arial"/>
          <w:szCs w:val="20"/>
        </w:rPr>
        <w:t>, thought leadership</w:t>
      </w:r>
      <w:r w:rsidR="00C97109">
        <w:rPr>
          <w:rFonts w:cs="Arial"/>
          <w:szCs w:val="20"/>
        </w:rPr>
        <w:t xml:space="preserve"> and CPD</w:t>
      </w:r>
      <w:r w:rsidR="00C97109" w:rsidRPr="00780FDA">
        <w:rPr>
          <w:rFonts w:cs="Arial"/>
          <w:szCs w:val="20"/>
        </w:rPr>
        <w:t xml:space="preserve"> </w:t>
      </w:r>
      <w:r w:rsidRPr="00780FDA">
        <w:rPr>
          <w:rFonts w:cs="Arial"/>
          <w:szCs w:val="20"/>
        </w:rPr>
        <w:t>in this area</w:t>
      </w:r>
    </w:p>
    <w:p w14:paraId="12B13646" w14:textId="4DBD7C84" w:rsidR="00C97109" w:rsidRDefault="00C97109" w:rsidP="00C97109">
      <w:pPr>
        <w:numPr>
          <w:ilvl w:val="0"/>
          <w:numId w:val="9"/>
        </w:numPr>
        <w:contextualSpacing/>
        <w:rPr>
          <w:rFonts w:cs="Arial"/>
          <w:szCs w:val="20"/>
        </w:rPr>
      </w:pPr>
      <w:r w:rsidRPr="00780FDA">
        <w:rPr>
          <w:rFonts w:cs="Arial"/>
          <w:szCs w:val="20"/>
        </w:rPr>
        <w:t>be provided with excellent professional management support and assistance</w:t>
      </w:r>
      <w:r>
        <w:rPr>
          <w:rFonts w:cs="Arial"/>
          <w:szCs w:val="20"/>
        </w:rPr>
        <w:t xml:space="preserve"> </w:t>
      </w:r>
      <w:r w:rsidRPr="00780FDA">
        <w:rPr>
          <w:rFonts w:cs="Arial"/>
          <w:szCs w:val="20"/>
        </w:rPr>
        <w:t>(from the Executive team)</w:t>
      </w:r>
    </w:p>
    <w:p w14:paraId="14AA423A" w14:textId="55B43714" w:rsidR="00780FDA" w:rsidRDefault="008F7FFE" w:rsidP="00E25766">
      <w:pPr>
        <w:numPr>
          <w:ilvl w:val="0"/>
          <w:numId w:val="9"/>
        </w:numPr>
        <w:contextualSpacing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be</w:t>
      </w:r>
      <w:proofErr w:type="gramEnd"/>
      <w:r>
        <w:rPr>
          <w:rFonts w:cs="Arial"/>
          <w:szCs w:val="20"/>
        </w:rPr>
        <w:t xml:space="preserve"> offered </w:t>
      </w:r>
      <w:r w:rsidRPr="00780FDA">
        <w:rPr>
          <w:rFonts w:cs="Arial"/>
          <w:szCs w:val="20"/>
        </w:rPr>
        <w:t xml:space="preserve">guidance and support as to best practice </w:t>
      </w:r>
      <w:r>
        <w:rPr>
          <w:rFonts w:cs="Arial"/>
          <w:szCs w:val="20"/>
        </w:rPr>
        <w:t>i</w:t>
      </w:r>
      <w:r w:rsidR="00780FDA" w:rsidRPr="00780FDA">
        <w:rPr>
          <w:rFonts w:cs="Arial"/>
          <w:szCs w:val="20"/>
        </w:rPr>
        <w:t>f asked to chair a working party and/or a workshop/plenary at</w:t>
      </w:r>
      <w:r w:rsidR="00FB12B1">
        <w:rPr>
          <w:rFonts w:cs="Arial"/>
          <w:szCs w:val="20"/>
        </w:rPr>
        <w:t xml:space="preserve"> </w:t>
      </w:r>
      <w:r w:rsidR="000C4CAA">
        <w:rPr>
          <w:rFonts w:cs="Arial"/>
          <w:szCs w:val="20"/>
        </w:rPr>
        <w:t>any conference</w:t>
      </w:r>
      <w:r w:rsidR="004A1ACD">
        <w:rPr>
          <w:rFonts w:cs="Arial"/>
          <w:szCs w:val="20"/>
        </w:rPr>
        <w:t>.</w:t>
      </w:r>
    </w:p>
    <w:p w14:paraId="7DEDD228" w14:textId="77777777" w:rsidR="00B34714" w:rsidRPr="00780FDA" w:rsidRDefault="00B34714" w:rsidP="00EB4063">
      <w:pPr>
        <w:pStyle w:val="ListParagraph"/>
        <w:spacing w:after="0" w:line="240" w:lineRule="auto"/>
        <w:rPr>
          <w:rFonts w:cs="Arial"/>
          <w:szCs w:val="20"/>
        </w:rPr>
      </w:pPr>
    </w:p>
    <w:p w14:paraId="27A4345B" w14:textId="7DB1CB42" w:rsidR="00906129" w:rsidRPr="004A1ACD" w:rsidRDefault="004A1ACD" w:rsidP="00D55437">
      <w:pPr>
        <w:spacing w:after="0" w:line="240" w:lineRule="auto"/>
        <w:rPr>
          <w:rFonts w:cs="Arial"/>
          <w:b/>
          <w:szCs w:val="20"/>
        </w:rPr>
      </w:pPr>
      <w:r w:rsidRPr="004A1ACD">
        <w:rPr>
          <w:rFonts w:cs="Arial"/>
          <w:b/>
          <w:szCs w:val="20"/>
        </w:rPr>
        <w:t>Claiming CPD</w:t>
      </w:r>
    </w:p>
    <w:p w14:paraId="61794938" w14:textId="77777777" w:rsidR="00906129" w:rsidRDefault="00906129" w:rsidP="00D55437">
      <w:pPr>
        <w:spacing w:after="0" w:line="240" w:lineRule="auto"/>
        <w:rPr>
          <w:rFonts w:cs="Arial"/>
          <w:szCs w:val="20"/>
        </w:rPr>
      </w:pPr>
    </w:p>
    <w:p w14:paraId="6BFE60C6" w14:textId="77777777" w:rsidR="004A1ACD" w:rsidRPr="004A1ACD" w:rsidRDefault="004A1ACD" w:rsidP="004A1ACD">
      <w:pPr>
        <w:spacing w:after="0" w:line="240" w:lineRule="auto"/>
        <w:rPr>
          <w:rFonts w:cs="Arial"/>
          <w:szCs w:val="20"/>
        </w:rPr>
      </w:pPr>
      <w:r w:rsidRPr="004A1ACD">
        <w:rPr>
          <w:rFonts w:cs="Arial"/>
          <w:szCs w:val="20"/>
        </w:rPr>
        <w:t xml:space="preserve">If you intend to use the time spent on this activity when recording your CPD, remember it must be relevant to your work or role and address a personal development need.  You should record an appropriate learning outcome.  This is in accordance with the </w:t>
      </w:r>
      <w:hyperlink r:id="rId7" w:history="1">
        <w:r w:rsidRPr="004A1ACD">
          <w:rPr>
            <w:rStyle w:val="Hyperlink"/>
            <w:rFonts w:cs="Arial"/>
            <w:szCs w:val="20"/>
          </w:rPr>
          <w:t>CPD Scheme.</w:t>
        </w:r>
      </w:hyperlink>
      <w:r w:rsidRPr="004A1ACD">
        <w:rPr>
          <w:rFonts w:cs="Arial"/>
          <w:szCs w:val="20"/>
        </w:rPr>
        <w:t xml:space="preserve"> </w:t>
      </w:r>
    </w:p>
    <w:p w14:paraId="28CFB0BE" w14:textId="77777777" w:rsidR="004A1ACD" w:rsidRDefault="004A1ACD" w:rsidP="00D55437">
      <w:pPr>
        <w:spacing w:after="0" w:line="240" w:lineRule="auto"/>
        <w:rPr>
          <w:rFonts w:cs="Arial"/>
          <w:szCs w:val="20"/>
        </w:rPr>
      </w:pPr>
    </w:p>
    <w:p w14:paraId="42BC35FA" w14:textId="77777777" w:rsidR="004A1ACD" w:rsidRDefault="004A1ACD" w:rsidP="00D55437">
      <w:pPr>
        <w:spacing w:after="0" w:line="240" w:lineRule="auto"/>
        <w:rPr>
          <w:rFonts w:cs="Arial"/>
          <w:szCs w:val="20"/>
        </w:rPr>
      </w:pPr>
    </w:p>
    <w:p w14:paraId="04FAD219" w14:textId="79257696" w:rsidR="00906129" w:rsidRPr="00D55437" w:rsidRDefault="0092456B" w:rsidP="00D55437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September 2019</w:t>
      </w:r>
      <w:r w:rsidR="00780FDA">
        <w:rPr>
          <w:rFonts w:cs="Arial"/>
          <w:b/>
          <w:szCs w:val="20"/>
        </w:rPr>
        <w:t xml:space="preserve"> </w:t>
      </w:r>
    </w:p>
    <w:sectPr w:rsidR="00906129" w:rsidRPr="00D55437" w:rsidSect="00853C8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6EE02" w16cid:durableId="213C50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24C"/>
    <w:multiLevelType w:val="hybridMultilevel"/>
    <w:tmpl w:val="DAD2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1295"/>
    <w:multiLevelType w:val="hybridMultilevel"/>
    <w:tmpl w:val="CD9EA776"/>
    <w:lvl w:ilvl="0" w:tplc="0610F98C">
      <w:start w:val="3"/>
      <w:numFmt w:val="bullet"/>
      <w:lvlText w:val="-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B94"/>
    <w:multiLevelType w:val="hybridMultilevel"/>
    <w:tmpl w:val="0852765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65157C"/>
    <w:multiLevelType w:val="hybridMultilevel"/>
    <w:tmpl w:val="F2E2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C4C6A"/>
    <w:multiLevelType w:val="hybridMultilevel"/>
    <w:tmpl w:val="724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2FA"/>
    <w:multiLevelType w:val="hybridMultilevel"/>
    <w:tmpl w:val="D86E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60F"/>
    <w:multiLevelType w:val="hybridMultilevel"/>
    <w:tmpl w:val="9DCA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A4A"/>
    <w:multiLevelType w:val="hybridMultilevel"/>
    <w:tmpl w:val="66E0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636E"/>
    <w:multiLevelType w:val="hybridMultilevel"/>
    <w:tmpl w:val="8D6A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7C7C"/>
    <w:multiLevelType w:val="hybridMultilevel"/>
    <w:tmpl w:val="E978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F4C"/>
    <w:multiLevelType w:val="hybridMultilevel"/>
    <w:tmpl w:val="A3AA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76B84"/>
    <w:multiLevelType w:val="hybridMultilevel"/>
    <w:tmpl w:val="CA24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B5B8B"/>
    <w:multiLevelType w:val="hybridMultilevel"/>
    <w:tmpl w:val="7DA8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632"/>
    <w:multiLevelType w:val="hybridMultilevel"/>
    <w:tmpl w:val="283AB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0C02"/>
    <w:multiLevelType w:val="hybridMultilevel"/>
    <w:tmpl w:val="A768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F22"/>
    <w:multiLevelType w:val="hybridMultilevel"/>
    <w:tmpl w:val="1770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1621"/>
    <w:multiLevelType w:val="hybridMultilevel"/>
    <w:tmpl w:val="055C0FB0"/>
    <w:lvl w:ilvl="0" w:tplc="0610F98C">
      <w:start w:val="3"/>
      <w:numFmt w:val="bullet"/>
      <w:lvlText w:val="-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7DA7"/>
    <w:multiLevelType w:val="hybridMultilevel"/>
    <w:tmpl w:val="5C0C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B68ED"/>
    <w:multiLevelType w:val="hybridMultilevel"/>
    <w:tmpl w:val="2928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7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05746"/>
    <w:rsid w:val="00006209"/>
    <w:rsid w:val="00054310"/>
    <w:rsid w:val="00064241"/>
    <w:rsid w:val="00066F35"/>
    <w:rsid w:val="000757DA"/>
    <w:rsid w:val="000953C5"/>
    <w:rsid w:val="000967A3"/>
    <w:rsid w:val="000A4A5D"/>
    <w:rsid w:val="000C4CAA"/>
    <w:rsid w:val="000C65E3"/>
    <w:rsid w:val="000D6C74"/>
    <w:rsid w:val="001B1DB0"/>
    <w:rsid w:val="001D26E8"/>
    <w:rsid w:val="001D4FB4"/>
    <w:rsid w:val="002027E7"/>
    <w:rsid w:val="00226D92"/>
    <w:rsid w:val="002504DB"/>
    <w:rsid w:val="002702CE"/>
    <w:rsid w:val="00276D0F"/>
    <w:rsid w:val="002814B2"/>
    <w:rsid w:val="002841AC"/>
    <w:rsid w:val="002A18D5"/>
    <w:rsid w:val="002A6597"/>
    <w:rsid w:val="002B7C89"/>
    <w:rsid w:val="002C0AB3"/>
    <w:rsid w:val="002C27D8"/>
    <w:rsid w:val="002F43B5"/>
    <w:rsid w:val="003144D4"/>
    <w:rsid w:val="00340736"/>
    <w:rsid w:val="0036552D"/>
    <w:rsid w:val="0037185B"/>
    <w:rsid w:val="00377A1D"/>
    <w:rsid w:val="003955EA"/>
    <w:rsid w:val="00431957"/>
    <w:rsid w:val="00440C7D"/>
    <w:rsid w:val="00466594"/>
    <w:rsid w:val="00481D24"/>
    <w:rsid w:val="0049521F"/>
    <w:rsid w:val="00496EF1"/>
    <w:rsid w:val="004A1546"/>
    <w:rsid w:val="004A1ACD"/>
    <w:rsid w:val="004A39E9"/>
    <w:rsid w:val="004A7D0D"/>
    <w:rsid w:val="004B0DD4"/>
    <w:rsid w:val="00516E07"/>
    <w:rsid w:val="0052015F"/>
    <w:rsid w:val="00551C6F"/>
    <w:rsid w:val="00593458"/>
    <w:rsid w:val="005D4206"/>
    <w:rsid w:val="005E449F"/>
    <w:rsid w:val="005F3BEF"/>
    <w:rsid w:val="005F539D"/>
    <w:rsid w:val="006A3E33"/>
    <w:rsid w:val="006C5E73"/>
    <w:rsid w:val="006E4BF9"/>
    <w:rsid w:val="006E72E2"/>
    <w:rsid w:val="006F625C"/>
    <w:rsid w:val="006F781A"/>
    <w:rsid w:val="00712E1D"/>
    <w:rsid w:val="00716289"/>
    <w:rsid w:val="00780FDA"/>
    <w:rsid w:val="007A3B6D"/>
    <w:rsid w:val="007B1313"/>
    <w:rsid w:val="007B4D3C"/>
    <w:rsid w:val="007D37AC"/>
    <w:rsid w:val="00853C83"/>
    <w:rsid w:val="008679A0"/>
    <w:rsid w:val="00884303"/>
    <w:rsid w:val="008C6045"/>
    <w:rsid w:val="008F7FFE"/>
    <w:rsid w:val="00906129"/>
    <w:rsid w:val="0092456B"/>
    <w:rsid w:val="009328D2"/>
    <w:rsid w:val="00952C93"/>
    <w:rsid w:val="00956AE9"/>
    <w:rsid w:val="00982929"/>
    <w:rsid w:val="00994B18"/>
    <w:rsid w:val="009C0D4D"/>
    <w:rsid w:val="009C23DF"/>
    <w:rsid w:val="009E2D0C"/>
    <w:rsid w:val="00A34345"/>
    <w:rsid w:val="00A81EE7"/>
    <w:rsid w:val="00AB0A6C"/>
    <w:rsid w:val="00AC4789"/>
    <w:rsid w:val="00AC63FD"/>
    <w:rsid w:val="00AD0E28"/>
    <w:rsid w:val="00AD2813"/>
    <w:rsid w:val="00AE01FF"/>
    <w:rsid w:val="00AF3171"/>
    <w:rsid w:val="00AF508B"/>
    <w:rsid w:val="00B07E93"/>
    <w:rsid w:val="00B345C7"/>
    <w:rsid w:val="00B34714"/>
    <w:rsid w:val="00B402C2"/>
    <w:rsid w:val="00B54289"/>
    <w:rsid w:val="00B57A84"/>
    <w:rsid w:val="00B7395A"/>
    <w:rsid w:val="00B73EFA"/>
    <w:rsid w:val="00BE2373"/>
    <w:rsid w:val="00C5384B"/>
    <w:rsid w:val="00C97109"/>
    <w:rsid w:val="00CB6DE0"/>
    <w:rsid w:val="00CD0EF3"/>
    <w:rsid w:val="00CE3B9E"/>
    <w:rsid w:val="00CF37F1"/>
    <w:rsid w:val="00D03B21"/>
    <w:rsid w:val="00D55437"/>
    <w:rsid w:val="00D57ADD"/>
    <w:rsid w:val="00D93490"/>
    <w:rsid w:val="00D94BAE"/>
    <w:rsid w:val="00D95903"/>
    <w:rsid w:val="00DA0D69"/>
    <w:rsid w:val="00DC758D"/>
    <w:rsid w:val="00DF45E8"/>
    <w:rsid w:val="00E178F7"/>
    <w:rsid w:val="00E25766"/>
    <w:rsid w:val="00E27C92"/>
    <w:rsid w:val="00E502F8"/>
    <w:rsid w:val="00E81AA4"/>
    <w:rsid w:val="00E960DB"/>
    <w:rsid w:val="00EB4063"/>
    <w:rsid w:val="00EE7D56"/>
    <w:rsid w:val="00F25AED"/>
    <w:rsid w:val="00F351D8"/>
    <w:rsid w:val="00F37AB5"/>
    <w:rsid w:val="00F65E1D"/>
    <w:rsid w:val="00F67B2D"/>
    <w:rsid w:val="00F763F1"/>
    <w:rsid w:val="00F77D9E"/>
    <w:rsid w:val="00FA481A"/>
    <w:rsid w:val="00FA7186"/>
    <w:rsid w:val="00FB12B1"/>
    <w:rsid w:val="00FB4C2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92E0D"/>
  <w15:docId w15:val="{321C53F1-D583-4A71-9F2B-3B159FE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E7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C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05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7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74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74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74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23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7FFE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FFE"/>
    <w:rPr>
      <w:rFonts w:ascii="Calibri" w:eastAsiaTheme="minorHAnsi" w:hAnsi="Calibr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4A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tuaries.org.uk/learn-and-develop/continuing-professional-development-cpd-and-professional-skills-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35CF-6E42-4A5B-BB02-61838FB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Actuarial Profession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Chipchase</dc:creator>
  <cp:lastModifiedBy>Wendy Lindsay</cp:lastModifiedBy>
  <cp:revision>2</cp:revision>
  <cp:lastPrinted>2016-08-11T08:02:00Z</cp:lastPrinted>
  <dcterms:created xsi:type="dcterms:W3CDTF">2019-10-04T09:29:00Z</dcterms:created>
  <dcterms:modified xsi:type="dcterms:W3CDTF">2019-10-04T09:29:00Z</dcterms:modified>
</cp:coreProperties>
</file>