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CE" w:rsidRDefault="000725CE">
      <w:pPr>
        <w:rPr>
          <w:rFonts w:ascii="Arial" w:eastAsia="Times New Roman" w:hAnsi="Arial" w:cs="Arial"/>
          <w:b/>
        </w:rPr>
      </w:pPr>
      <w:r w:rsidRPr="000725CE">
        <w:rPr>
          <w:rFonts w:ascii="Arial" w:eastAsia="Times New Roman" w:hAnsi="Arial" w:cs="Arial"/>
          <w:b/>
          <w:noProof/>
          <w:lang w:eastAsia="en-GB"/>
        </w:rPr>
        <w:drawing>
          <wp:inline distT="0" distB="0" distL="0" distR="0">
            <wp:extent cx="21590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_black_sizedforword.wm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9000" cy="895350"/>
                    </a:xfrm>
                    <a:prstGeom prst="rect">
                      <a:avLst/>
                    </a:prstGeom>
                  </pic:spPr>
                </pic:pic>
              </a:graphicData>
            </a:graphic>
          </wp:inline>
        </w:drawing>
      </w:r>
    </w:p>
    <w:p w:rsidR="000725CE" w:rsidRDefault="000725CE">
      <w:pPr>
        <w:rPr>
          <w:rFonts w:ascii="Arial" w:eastAsia="Times New Roman" w:hAnsi="Arial" w:cs="Arial"/>
          <w:b/>
        </w:rPr>
      </w:pPr>
    </w:p>
    <w:p w:rsidR="000725CE" w:rsidRDefault="006C1DC8">
      <w:pPr>
        <w:rPr>
          <w:rFonts w:ascii="Arial" w:eastAsia="Times New Roman" w:hAnsi="Arial" w:cs="Arial"/>
          <w:b/>
          <w:sz w:val="20"/>
          <w:szCs w:val="20"/>
        </w:rPr>
      </w:pPr>
      <w:r w:rsidRPr="006A05F2">
        <w:rPr>
          <w:rFonts w:ascii="Arial" w:eastAsia="Times New Roman" w:hAnsi="Arial" w:cs="Arial"/>
          <w:b/>
          <w:sz w:val="28"/>
          <w:szCs w:val="28"/>
        </w:rPr>
        <w:t>Pensions Board Terms of Reference</w:t>
      </w:r>
    </w:p>
    <w:p w:rsidR="006C1DC8" w:rsidRDefault="006C1DC8" w:rsidP="00F507DF">
      <w:pPr>
        <w:rPr>
          <w:rFonts w:ascii="Arial" w:eastAsia="Times New Roman" w:hAnsi="Arial" w:cs="Arial"/>
          <w:b/>
          <w:sz w:val="20"/>
          <w:szCs w:val="20"/>
        </w:rPr>
      </w:pPr>
    </w:p>
    <w:p w:rsidR="00F507DF" w:rsidRPr="000725CE" w:rsidRDefault="00F507DF" w:rsidP="00F507DF">
      <w:pPr>
        <w:rPr>
          <w:rFonts w:ascii="Arial" w:eastAsia="Times New Roman" w:hAnsi="Arial" w:cs="Arial"/>
          <w:sz w:val="20"/>
          <w:szCs w:val="20"/>
        </w:rPr>
      </w:pPr>
      <w:r w:rsidRPr="000725CE">
        <w:rPr>
          <w:rFonts w:ascii="Arial" w:eastAsia="Times New Roman" w:hAnsi="Arial" w:cs="Arial"/>
          <w:b/>
          <w:sz w:val="20"/>
          <w:szCs w:val="20"/>
        </w:rPr>
        <w:t>Overall Objective:</w:t>
      </w:r>
      <w:r w:rsidRPr="000725CE">
        <w:rPr>
          <w:rFonts w:ascii="Arial" w:eastAsia="Times New Roman" w:hAnsi="Arial" w:cs="Arial"/>
          <w:sz w:val="20"/>
          <w:szCs w:val="20"/>
        </w:rPr>
        <w:t xml:space="preserve">  </w:t>
      </w:r>
    </w:p>
    <w:p w:rsidR="00F507DF" w:rsidRPr="000725CE" w:rsidRDefault="00F507DF" w:rsidP="00F507DF">
      <w:pPr>
        <w:rPr>
          <w:rFonts w:ascii="Arial" w:eastAsia="Times New Roman" w:hAnsi="Arial" w:cs="Arial"/>
          <w:sz w:val="20"/>
          <w:szCs w:val="20"/>
        </w:rPr>
      </w:pPr>
      <w:r w:rsidRPr="000725CE">
        <w:rPr>
          <w:rFonts w:ascii="Arial" w:eastAsia="Times New Roman" w:hAnsi="Arial" w:cs="Arial"/>
          <w:sz w:val="20"/>
          <w:szCs w:val="20"/>
        </w:rPr>
        <w:t xml:space="preserve">To be a source of expertise within the profession on matters relating to the </w:t>
      </w:r>
      <w:r w:rsidR="00D37392">
        <w:rPr>
          <w:rFonts w:ascii="Arial" w:eastAsia="Times New Roman" w:hAnsi="Arial" w:cs="Arial"/>
          <w:sz w:val="20"/>
          <w:szCs w:val="20"/>
        </w:rPr>
        <w:t>pensions</w:t>
      </w:r>
      <w:r w:rsidRPr="000725CE">
        <w:rPr>
          <w:rFonts w:ascii="Arial" w:eastAsia="Times New Roman" w:hAnsi="Arial" w:cs="Arial"/>
          <w:sz w:val="20"/>
          <w:szCs w:val="20"/>
        </w:rPr>
        <w:t xml:space="preserve"> practice area, and to promote, support and champion the interests of practice area </w:t>
      </w:r>
      <w:r w:rsidR="008F784F">
        <w:rPr>
          <w:rFonts w:ascii="Arial" w:eastAsia="Times New Roman" w:hAnsi="Arial" w:cs="Arial"/>
          <w:sz w:val="20"/>
          <w:szCs w:val="20"/>
        </w:rPr>
        <w:t>members in accordance with the p</w:t>
      </w:r>
      <w:r w:rsidRPr="000725CE">
        <w:rPr>
          <w:rFonts w:ascii="Arial" w:eastAsia="Times New Roman" w:hAnsi="Arial" w:cs="Arial"/>
          <w:sz w:val="20"/>
          <w:szCs w:val="20"/>
        </w:rPr>
        <w:t>rofession’s strategic objectives, by</w:t>
      </w:r>
      <w:bookmarkStart w:id="0" w:name="_GoBack"/>
      <w:bookmarkEnd w:id="0"/>
      <w:r w:rsidRPr="000725CE">
        <w:rPr>
          <w:rFonts w:ascii="Arial" w:eastAsia="Times New Roman" w:hAnsi="Arial" w:cs="Arial"/>
          <w:sz w:val="20"/>
          <w:szCs w:val="20"/>
        </w:rPr>
        <w:t xml:space="preserve"> focussing on the following key areas:</w:t>
      </w:r>
    </w:p>
    <w:p w:rsidR="00F507DF" w:rsidRPr="000725CE" w:rsidRDefault="00F507DF" w:rsidP="00F507DF">
      <w:pPr>
        <w:numPr>
          <w:ilvl w:val="0"/>
          <w:numId w:val="1"/>
        </w:numPr>
        <w:contextualSpacing/>
        <w:rPr>
          <w:rFonts w:ascii="Arial" w:eastAsia="Times New Roman" w:hAnsi="Arial" w:cs="Arial"/>
          <w:sz w:val="20"/>
          <w:szCs w:val="20"/>
        </w:rPr>
      </w:pPr>
      <w:r w:rsidRPr="000725CE">
        <w:rPr>
          <w:rFonts w:ascii="Arial" w:eastAsia="Times New Roman" w:hAnsi="Arial" w:cs="Arial"/>
          <w:b/>
          <w:sz w:val="20"/>
          <w:szCs w:val="20"/>
        </w:rPr>
        <w:t xml:space="preserve">CPD </w:t>
      </w:r>
      <w:r w:rsidRPr="000725CE">
        <w:rPr>
          <w:rFonts w:ascii="Arial" w:eastAsia="Times New Roman" w:hAnsi="Arial" w:cs="Arial"/>
          <w:sz w:val="20"/>
          <w:szCs w:val="20"/>
        </w:rPr>
        <w:t>- Seek to provide CPD opportunities that meet the needs of UK members and make this CPD material accessible where practical to overseas members</w:t>
      </w:r>
    </w:p>
    <w:p w:rsidR="00F507DF" w:rsidRPr="000725CE" w:rsidRDefault="00F507DF" w:rsidP="00F507DF">
      <w:pPr>
        <w:numPr>
          <w:ilvl w:val="0"/>
          <w:numId w:val="1"/>
        </w:numPr>
        <w:contextualSpacing/>
        <w:rPr>
          <w:rFonts w:ascii="Arial" w:eastAsia="Times New Roman" w:hAnsi="Arial" w:cs="Arial"/>
          <w:sz w:val="20"/>
          <w:szCs w:val="20"/>
        </w:rPr>
      </w:pPr>
      <w:r w:rsidRPr="000725CE">
        <w:rPr>
          <w:rFonts w:ascii="Arial" w:eastAsia="Times New Roman" w:hAnsi="Arial" w:cs="Arial"/>
          <w:b/>
          <w:sz w:val="20"/>
          <w:szCs w:val="20"/>
        </w:rPr>
        <w:t xml:space="preserve">Conference </w:t>
      </w:r>
      <w:r w:rsidRPr="000725CE">
        <w:rPr>
          <w:rFonts w:ascii="Arial" w:eastAsia="Times New Roman" w:hAnsi="Arial" w:cs="Arial"/>
          <w:sz w:val="20"/>
          <w:szCs w:val="20"/>
        </w:rPr>
        <w:t xml:space="preserve">– To be responsible for the development of programme planning for the practice area annual residential conference </w:t>
      </w:r>
    </w:p>
    <w:p w:rsidR="00F507DF" w:rsidRPr="000725CE" w:rsidRDefault="00F507DF" w:rsidP="00F507DF">
      <w:pPr>
        <w:numPr>
          <w:ilvl w:val="0"/>
          <w:numId w:val="1"/>
        </w:numPr>
        <w:contextualSpacing/>
        <w:rPr>
          <w:rFonts w:ascii="Arial" w:eastAsia="Times New Roman" w:hAnsi="Arial" w:cs="Arial"/>
          <w:sz w:val="20"/>
          <w:szCs w:val="20"/>
        </w:rPr>
      </w:pPr>
      <w:r w:rsidRPr="000725CE">
        <w:rPr>
          <w:rFonts w:ascii="Arial" w:eastAsia="Times New Roman" w:hAnsi="Arial" w:cs="Arial"/>
          <w:b/>
          <w:sz w:val="20"/>
          <w:szCs w:val="20"/>
        </w:rPr>
        <w:t>Education</w:t>
      </w:r>
      <w:r w:rsidRPr="000725CE">
        <w:rPr>
          <w:rFonts w:ascii="Arial" w:eastAsia="Times New Roman" w:hAnsi="Arial" w:cs="Arial"/>
          <w:sz w:val="20"/>
          <w:szCs w:val="20"/>
        </w:rPr>
        <w:t xml:space="preserve"> - To provide input into the exam syllabus and monitor education needs/developments and needs of the practice area</w:t>
      </w:r>
    </w:p>
    <w:p w:rsidR="00F507DF" w:rsidRPr="000725CE" w:rsidRDefault="00F507DF" w:rsidP="00F507DF">
      <w:pPr>
        <w:numPr>
          <w:ilvl w:val="0"/>
          <w:numId w:val="1"/>
        </w:numPr>
        <w:contextualSpacing/>
        <w:rPr>
          <w:rFonts w:ascii="Arial" w:eastAsia="Times New Roman" w:hAnsi="Arial" w:cs="Arial"/>
          <w:sz w:val="20"/>
          <w:szCs w:val="20"/>
        </w:rPr>
      </w:pPr>
      <w:r w:rsidRPr="000725CE">
        <w:rPr>
          <w:rFonts w:ascii="Arial" w:eastAsia="Times New Roman" w:hAnsi="Arial" w:cs="Arial"/>
          <w:b/>
          <w:sz w:val="20"/>
          <w:szCs w:val="20"/>
        </w:rPr>
        <w:t>Fostering a sense of community</w:t>
      </w:r>
      <w:r w:rsidRPr="000725CE">
        <w:rPr>
          <w:rFonts w:ascii="Arial" w:eastAsia="Times New Roman" w:hAnsi="Arial" w:cs="Arial"/>
          <w:sz w:val="20"/>
          <w:szCs w:val="20"/>
        </w:rPr>
        <w:t xml:space="preserve"> - amongst members of all constituencies in the practice area</w:t>
      </w:r>
    </w:p>
    <w:p w:rsidR="00F507DF" w:rsidRPr="000725CE" w:rsidRDefault="00F507DF" w:rsidP="00F507DF">
      <w:pPr>
        <w:numPr>
          <w:ilvl w:val="0"/>
          <w:numId w:val="1"/>
        </w:numPr>
        <w:contextualSpacing/>
        <w:rPr>
          <w:rFonts w:ascii="Arial" w:eastAsia="Times New Roman" w:hAnsi="Arial" w:cs="Arial"/>
          <w:sz w:val="20"/>
          <w:szCs w:val="20"/>
        </w:rPr>
      </w:pPr>
      <w:r w:rsidRPr="000725CE">
        <w:rPr>
          <w:rFonts w:ascii="Arial" w:eastAsia="Times New Roman" w:hAnsi="Arial" w:cs="Arial"/>
          <w:b/>
          <w:sz w:val="20"/>
          <w:szCs w:val="20"/>
        </w:rPr>
        <w:t xml:space="preserve">Consultations </w:t>
      </w:r>
      <w:r w:rsidRPr="000725CE">
        <w:rPr>
          <w:rFonts w:ascii="Arial" w:eastAsia="Times New Roman" w:hAnsi="Arial" w:cs="Arial"/>
          <w:sz w:val="20"/>
          <w:szCs w:val="20"/>
        </w:rPr>
        <w:t xml:space="preserve">- To lead on technical input to consultation responses where the </w:t>
      </w:r>
      <w:r w:rsidR="00E33B1D">
        <w:rPr>
          <w:rFonts w:ascii="Arial" w:eastAsia="Times New Roman" w:hAnsi="Arial" w:cs="Arial"/>
          <w:sz w:val="20"/>
          <w:szCs w:val="20"/>
        </w:rPr>
        <w:t>p</w:t>
      </w:r>
      <w:r w:rsidRPr="000725CE">
        <w:rPr>
          <w:rFonts w:ascii="Arial" w:eastAsia="Times New Roman" w:hAnsi="Arial" w:cs="Arial"/>
          <w:sz w:val="20"/>
          <w:szCs w:val="20"/>
        </w:rPr>
        <w:t xml:space="preserve">rofession has a key interest and perspective, or there is a public interest perspective. </w:t>
      </w:r>
    </w:p>
    <w:p w:rsidR="00F507DF" w:rsidRPr="000725CE" w:rsidRDefault="00F507DF" w:rsidP="00F507DF">
      <w:pPr>
        <w:numPr>
          <w:ilvl w:val="0"/>
          <w:numId w:val="1"/>
        </w:numPr>
        <w:contextualSpacing/>
        <w:rPr>
          <w:rFonts w:ascii="Arial" w:eastAsia="Times New Roman" w:hAnsi="Arial" w:cs="Arial"/>
          <w:sz w:val="20"/>
          <w:szCs w:val="20"/>
        </w:rPr>
      </w:pPr>
      <w:r w:rsidRPr="000725CE">
        <w:rPr>
          <w:rFonts w:ascii="Arial" w:eastAsia="Times New Roman" w:hAnsi="Arial" w:cs="Arial"/>
          <w:b/>
          <w:sz w:val="20"/>
          <w:szCs w:val="20"/>
        </w:rPr>
        <w:t>Research and Thought Leadership</w:t>
      </w:r>
      <w:r w:rsidRPr="000725CE">
        <w:rPr>
          <w:rFonts w:ascii="Arial" w:eastAsia="Times New Roman" w:hAnsi="Arial" w:cs="Arial"/>
          <w:sz w:val="20"/>
          <w:szCs w:val="20"/>
        </w:rPr>
        <w:t xml:space="preserve"> - To stimulate the advancement of actuarial science and provide a focal point for research in the practice area, and cross practice initiatives. To include member-led and strategic research relevant to the practice area.</w:t>
      </w:r>
    </w:p>
    <w:p w:rsidR="00F507DF" w:rsidRPr="000725CE" w:rsidRDefault="00816BE2" w:rsidP="00F507DF">
      <w:pPr>
        <w:numPr>
          <w:ilvl w:val="0"/>
          <w:numId w:val="1"/>
        </w:numPr>
        <w:contextualSpacing/>
        <w:rPr>
          <w:rFonts w:ascii="Arial" w:eastAsia="Times New Roman" w:hAnsi="Arial" w:cs="Arial"/>
          <w:sz w:val="20"/>
          <w:szCs w:val="20"/>
        </w:rPr>
      </w:pPr>
      <w:r>
        <w:rPr>
          <w:rFonts w:ascii="Arial" w:eastAsia="Times New Roman" w:hAnsi="Arial" w:cs="Arial"/>
          <w:b/>
          <w:sz w:val="20"/>
          <w:szCs w:val="20"/>
        </w:rPr>
        <w:t>Public A</w:t>
      </w:r>
      <w:r w:rsidR="00F507DF" w:rsidRPr="000725CE">
        <w:rPr>
          <w:rFonts w:ascii="Arial" w:eastAsia="Times New Roman" w:hAnsi="Arial" w:cs="Arial"/>
          <w:b/>
          <w:sz w:val="20"/>
          <w:szCs w:val="20"/>
        </w:rPr>
        <w:t>ffairs -</w:t>
      </w:r>
      <w:r w:rsidR="00F507DF" w:rsidRPr="000725CE">
        <w:rPr>
          <w:rFonts w:ascii="Arial" w:eastAsia="Times New Roman" w:hAnsi="Arial" w:cs="Arial"/>
          <w:sz w:val="20"/>
          <w:szCs w:val="20"/>
        </w:rPr>
        <w:t xml:space="preserve"> To promote external stakeholder awareness of, and confidence in, the work of the practice area and the </w:t>
      </w:r>
      <w:r w:rsidR="00E33B1D">
        <w:rPr>
          <w:rFonts w:ascii="Arial" w:eastAsia="Times New Roman" w:hAnsi="Arial" w:cs="Arial"/>
          <w:sz w:val="20"/>
          <w:szCs w:val="20"/>
        </w:rPr>
        <w:t>p</w:t>
      </w:r>
      <w:r w:rsidR="00F507DF" w:rsidRPr="000725CE">
        <w:rPr>
          <w:rFonts w:ascii="Arial" w:eastAsia="Times New Roman" w:hAnsi="Arial" w:cs="Arial"/>
          <w:sz w:val="20"/>
          <w:szCs w:val="20"/>
        </w:rPr>
        <w:t>rofession, and to identify emerging issues, including horizon scanning, and ‘hot topics’ of relevance to the practice area and address these with appropriate action</w:t>
      </w:r>
    </w:p>
    <w:p w:rsidR="00F507DF" w:rsidRPr="000725CE" w:rsidRDefault="00F507DF" w:rsidP="00F507DF">
      <w:pPr>
        <w:numPr>
          <w:ilvl w:val="0"/>
          <w:numId w:val="1"/>
        </w:numPr>
        <w:contextualSpacing/>
        <w:rPr>
          <w:rFonts w:ascii="Arial" w:eastAsia="Times New Roman" w:hAnsi="Arial" w:cs="Arial"/>
          <w:sz w:val="20"/>
          <w:szCs w:val="20"/>
        </w:rPr>
      </w:pPr>
      <w:r w:rsidRPr="000725CE">
        <w:rPr>
          <w:rFonts w:ascii="Arial" w:eastAsia="Times New Roman" w:hAnsi="Arial" w:cs="Arial"/>
          <w:b/>
          <w:sz w:val="20"/>
          <w:szCs w:val="20"/>
        </w:rPr>
        <w:t>Standards</w:t>
      </w:r>
      <w:r w:rsidRPr="000725CE">
        <w:rPr>
          <w:rFonts w:ascii="Arial" w:eastAsia="Times New Roman" w:hAnsi="Arial" w:cs="Arial"/>
          <w:sz w:val="20"/>
          <w:szCs w:val="20"/>
        </w:rPr>
        <w:t xml:space="preserve"> – to provide input to help the </w:t>
      </w:r>
      <w:r w:rsidR="00E33B1D">
        <w:rPr>
          <w:rFonts w:ascii="Arial" w:eastAsia="Times New Roman" w:hAnsi="Arial" w:cs="Arial"/>
          <w:sz w:val="20"/>
          <w:szCs w:val="20"/>
        </w:rPr>
        <w:t>p</w:t>
      </w:r>
      <w:r w:rsidRPr="000725CE">
        <w:rPr>
          <w:rFonts w:ascii="Arial" w:eastAsia="Times New Roman" w:hAnsi="Arial" w:cs="Arial"/>
          <w:sz w:val="20"/>
          <w:szCs w:val="20"/>
        </w:rPr>
        <w:t xml:space="preserve">rofession ensure the development and maintenance of robust technical and ethical standards and non mandatory resource material for the practice area, and to be aware of the Memoranda of Understanding with our co-regulators. </w:t>
      </w:r>
    </w:p>
    <w:p w:rsidR="00F507DF" w:rsidRPr="000725CE" w:rsidRDefault="00F507DF" w:rsidP="00F507DF">
      <w:pPr>
        <w:rPr>
          <w:rFonts w:ascii="Arial" w:eastAsia="Times New Roman" w:hAnsi="Arial" w:cs="Arial"/>
          <w:sz w:val="20"/>
          <w:szCs w:val="20"/>
        </w:rPr>
      </w:pPr>
    </w:p>
    <w:p w:rsidR="00F507DF" w:rsidRPr="000725CE" w:rsidRDefault="00F507DF" w:rsidP="00F507DF">
      <w:pPr>
        <w:rPr>
          <w:rFonts w:ascii="Arial" w:eastAsia="Times New Roman" w:hAnsi="Arial" w:cs="Arial"/>
          <w:sz w:val="20"/>
          <w:szCs w:val="20"/>
        </w:rPr>
      </w:pPr>
      <w:r w:rsidRPr="000725CE">
        <w:rPr>
          <w:rFonts w:ascii="Arial" w:eastAsia="Times New Roman" w:hAnsi="Arial" w:cs="Arial"/>
          <w:sz w:val="20"/>
          <w:szCs w:val="20"/>
        </w:rPr>
        <w:t>Each Board on an annual basis will review its performance.</w:t>
      </w:r>
    </w:p>
    <w:p w:rsidR="00F507DF" w:rsidRPr="000725CE" w:rsidRDefault="00F507DF" w:rsidP="00F507DF">
      <w:pPr>
        <w:rPr>
          <w:rFonts w:ascii="Arial" w:eastAsia="Times New Roman" w:hAnsi="Arial" w:cs="Arial"/>
          <w:sz w:val="20"/>
          <w:szCs w:val="20"/>
        </w:rPr>
      </w:pPr>
      <w:r w:rsidRPr="000725CE">
        <w:rPr>
          <w:rFonts w:ascii="Arial" w:eastAsia="Times New Roman" w:hAnsi="Arial" w:cs="Arial"/>
          <w:sz w:val="20"/>
          <w:szCs w:val="20"/>
        </w:rPr>
        <w:t xml:space="preserve">Boards may wish to </w:t>
      </w:r>
      <w:r w:rsidRPr="000725CE">
        <w:rPr>
          <w:rFonts w:ascii="Arial" w:hAnsi="Arial" w:cs="Arial"/>
          <w:sz w:val="20"/>
          <w:szCs w:val="20"/>
        </w:rPr>
        <w:t xml:space="preserve">form standing subcommittees or ad hoc ‘panel of experts’ to focus on the key areas of responsibility, as </w:t>
      </w:r>
      <w:r w:rsidRPr="000725CE">
        <w:rPr>
          <w:rFonts w:ascii="Arial" w:eastAsia="Times New Roman" w:hAnsi="Arial" w:cs="Arial"/>
          <w:sz w:val="20"/>
          <w:szCs w:val="20"/>
        </w:rPr>
        <w:t xml:space="preserve">appropriate. </w:t>
      </w:r>
      <w:r w:rsidR="00F73E6C">
        <w:rPr>
          <w:rFonts w:ascii="Arial" w:eastAsia="Times New Roman" w:hAnsi="Arial" w:cs="Arial"/>
          <w:sz w:val="20"/>
          <w:szCs w:val="20"/>
        </w:rPr>
        <w:t xml:space="preserve">The </w:t>
      </w:r>
      <w:r w:rsidRPr="000725CE">
        <w:rPr>
          <w:rFonts w:ascii="Arial" w:eastAsia="Times New Roman" w:hAnsi="Arial" w:cs="Arial"/>
          <w:sz w:val="20"/>
          <w:szCs w:val="20"/>
        </w:rPr>
        <w:t>Board should refer to the ‘</w:t>
      </w:r>
      <w:r w:rsidR="00EB3F4F">
        <w:rPr>
          <w:rFonts w:ascii="Arial" w:eastAsia="Times New Roman" w:hAnsi="Arial" w:cs="Arial"/>
          <w:sz w:val="20"/>
          <w:szCs w:val="20"/>
        </w:rPr>
        <w:t xml:space="preserve">Pensions Board </w:t>
      </w:r>
      <w:r w:rsidR="00E33B1D">
        <w:rPr>
          <w:rFonts w:ascii="Arial" w:eastAsia="Times New Roman" w:hAnsi="Arial" w:cs="Arial"/>
          <w:sz w:val="20"/>
          <w:szCs w:val="20"/>
        </w:rPr>
        <w:t>Addendum</w:t>
      </w:r>
      <w:r w:rsidRPr="000725CE">
        <w:rPr>
          <w:rFonts w:ascii="Arial" w:eastAsia="Times New Roman" w:hAnsi="Arial" w:cs="Arial"/>
          <w:sz w:val="20"/>
          <w:szCs w:val="20"/>
        </w:rPr>
        <w:t>’</w:t>
      </w:r>
      <w:r w:rsidR="00FC0561">
        <w:rPr>
          <w:rFonts w:ascii="Arial" w:eastAsia="Times New Roman" w:hAnsi="Arial" w:cs="Arial"/>
          <w:sz w:val="20"/>
          <w:szCs w:val="20"/>
        </w:rPr>
        <w:t>,</w:t>
      </w:r>
      <w:r w:rsidRPr="000725CE">
        <w:rPr>
          <w:rFonts w:ascii="Arial" w:eastAsia="Times New Roman" w:hAnsi="Arial" w:cs="Arial"/>
          <w:sz w:val="20"/>
          <w:szCs w:val="20"/>
        </w:rPr>
        <w:t xml:space="preserve"> </w:t>
      </w:r>
      <w:r w:rsidR="00E33B1D">
        <w:rPr>
          <w:rFonts w:ascii="Arial" w:eastAsia="Times New Roman" w:hAnsi="Arial" w:cs="Arial"/>
          <w:sz w:val="20"/>
          <w:szCs w:val="20"/>
        </w:rPr>
        <w:t>and any subcommittee Terms of Reference</w:t>
      </w:r>
      <w:r w:rsidR="00FC0561">
        <w:rPr>
          <w:rFonts w:ascii="Arial" w:eastAsia="Times New Roman" w:hAnsi="Arial" w:cs="Arial"/>
          <w:sz w:val="20"/>
          <w:szCs w:val="20"/>
        </w:rPr>
        <w:t>,</w:t>
      </w:r>
      <w:r w:rsidR="00E33B1D">
        <w:rPr>
          <w:rFonts w:ascii="Arial" w:eastAsia="Times New Roman" w:hAnsi="Arial" w:cs="Arial"/>
          <w:sz w:val="20"/>
          <w:szCs w:val="20"/>
        </w:rPr>
        <w:t xml:space="preserve"> </w:t>
      </w:r>
      <w:r w:rsidRPr="000725CE">
        <w:rPr>
          <w:rFonts w:ascii="Arial" w:eastAsia="Times New Roman" w:hAnsi="Arial" w:cs="Arial"/>
          <w:sz w:val="20"/>
          <w:szCs w:val="20"/>
        </w:rPr>
        <w:t>for detail on the key areas.</w:t>
      </w:r>
    </w:p>
    <w:p w:rsidR="00F507DF" w:rsidRPr="000725CE" w:rsidRDefault="00F507DF" w:rsidP="00F507DF">
      <w:pPr>
        <w:rPr>
          <w:rFonts w:ascii="Arial" w:eastAsia="Times New Roman" w:hAnsi="Arial" w:cs="Arial"/>
          <w:sz w:val="20"/>
          <w:szCs w:val="20"/>
        </w:rPr>
      </w:pPr>
      <w:r w:rsidRPr="000725CE">
        <w:rPr>
          <w:rFonts w:ascii="Arial" w:eastAsia="Times New Roman" w:hAnsi="Arial" w:cs="Arial"/>
          <w:sz w:val="20"/>
          <w:szCs w:val="20"/>
        </w:rPr>
        <w:t>Boards will:</w:t>
      </w:r>
    </w:p>
    <w:p w:rsidR="00F507DF" w:rsidRPr="000725CE" w:rsidRDefault="00F507DF" w:rsidP="00F507DF">
      <w:pPr>
        <w:pStyle w:val="ListParagraph"/>
        <w:numPr>
          <w:ilvl w:val="0"/>
          <w:numId w:val="2"/>
        </w:numPr>
        <w:rPr>
          <w:rFonts w:ascii="Arial" w:eastAsia="Times New Roman" w:hAnsi="Arial" w:cs="Arial"/>
          <w:sz w:val="20"/>
          <w:szCs w:val="20"/>
        </w:rPr>
      </w:pPr>
      <w:r w:rsidRPr="000725CE">
        <w:rPr>
          <w:rFonts w:ascii="Arial" w:eastAsia="Times New Roman" w:hAnsi="Arial" w:cs="Arial"/>
          <w:sz w:val="20"/>
          <w:szCs w:val="20"/>
        </w:rPr>
        <w:t xml:space="preserve">comply with relevant sections of the </w:t>
      </w:r>
      <w:r w:rsidR="00E33B1D">
        <w:rPr>
          <w:rFonts w:ascii="Arial" w:eastAsia="Times New Roman" w:hAnsi="Arial" w:cs="Arial"/>
          <w:sz w:val="20"/>
          <w:szCs w:val="20"/>
        </w:rPr>
        <w:t>p</w:t>
      </w:r>
      <w:r w:rsidRPr="000725CE">
        <w:rPr>
          <w:rFonts w:ascii="Arial" w:eastAsia="Times New Roman" w:hAnsi="Arial" w:cs="Arial"/>
          <w:sz w:val="20"/>
          <w:szCs w:val="20"/>
        </w:rPr>
        <w:t>rofession’s Governance manual</w:t>
      </w:r>
    </w:p>
    <w:p w:rsidR="00F507DF" w:rsidRPr="000725CE" w:rsidRDefault="00F507DF" w:rsidP="00F507DF">
      <w:pPr>
        <w:pStyle w:val="ListParagraph"/>
        <w:numPr>
          <w:ilvl w:val="0"/>
          <w:numId w:val="2"/>
        </w:numPr>
        <w:rPr>
          <w:rFonts w:ascii="Arial" w:eastAsia="Times New Roman" w:hAnsi="Arial" w:cs="Arial"/>
          <w:sz w:val="20"/>
          <w:szCs w:val="20"/>
        </w:rPr>
      </w:pPr>
      <w:r w:rsidRPr="000725CE">
        <w:rPr>
          <w:rFonts w:ascii="Arial" w:eastAsia="Times New Roman" w:hAnsi="Arial" w:cs="Arial"/>
          <w:sz w:val="20"/>
          <w:szCs w:val="20"/>
        </w:rPr>
        <w:t>work collaboratively on cross-practice initiatives</w:t>
      </w:r>
    </w:p>
    <w:p w:rsidR="00F507DF" w:rsidRPr="000725CE" w:rsidRDefault="00F507DF" w:rsidP="000725CE">
      <w:pPr>
        <w:pStyle w:val="ListParagraph"/>
        <w:numPr>
          <w:ilvl w:val="0"/>
          <w:numId w:val="2"/>
        </w:numPr>
        <w:rPr>
          <w:rFonts w:ascii="Arial" w:eastAsia="Times New Roman" w:hAnsi="Arial" w:cs="Arial"/>
          <w:sz w:val="20"/>
          <w:szCs w:val="20"/>
        </w:rPr>
      </w:pPr>
      <w:r w:rsidRPr="000725CE">
        <w:rPr>
          <w:rFonts w:ascii="Arial" w:eastAsia="Times New Roman" w:hAnsi="Arial" w:cs="Arial"/>
          <w:sz w:val="20"/>
          <w:szCs w:val="20"/>
        </w:rPr>
        <w:t>report to Management Board</w:t>
      </w:r>
    </w:p>
    <w:sectPr w:rsidR="00F507DF" w:rsidRPr="000725CE" w:rsidSect="00E863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737B"/>
    <w:multiLevelType w:val="hybridMultilevel"/>
    <w:tmpl w:val="1604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B0DF5"/>
    <w:multiLevelType w:val="hybridMultilevel"/>
    <w:tmpl w:val="F5C66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507DF"/>
    <w:rsid w:val="000725CE"/>
    <w:rsid w:val="002A4D3A"/>
    <w:rsid w:val="002D695A"/>
    <w:rsid w:val="002F4001"/>
    <w:rsid w:val="003553E3"/>
    <w:rsid w:val="003F4722"/>
    <w:rsid w:val="00536F61"/>
    <w:rsid w:val="00677867"/>
    <w:rsid w:val="006A05F2"/>
    <w:rsid w:val="006C1DC8"/>
    <w:rsid w:val="00816BE2"/>
    <w:rsid w:val="008F784F"/>
    <w:rsid w:val="009B344C"/>
    <w:rsid w:val="00BA04FF"/>
    <w:rsid w:val="00D37392"/>
    <w:rsid w:val="00D562EB"/>
    <w:rsid w:val="00D73F3F"/>
    <w:rsid w:val="00E33B1D"/>
    <w:rsid w:val="00E86314"/>
    <w:rsid w:val="00EA55AB"/>
    <w:rsid w:val="00EB3F4F"/>
    <w:rsid w:val="00F507DF"/>
    <w:rsid w:val="00F73E6C"/>
    <w:rsid w:val="00FC05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DF"/>
    <w:pPr>
      <w:ind w:left="720"/>
      <w:contextualSpacing/>
    </w:pPr>
  </w:style>
  <w:style w:type="paragraph" w:styleId="BalloonText">
    <w:name w:val="Balloon Text"/>
    <w:basedOn w:val="Normal"/>
    <w:link w:val="BalloonTextChar"/>
    <w:uiPriority w:val="99"/>
    <w:semiHidden/>
    <w:unhideWhenUsed/>
    <w:rsid w:val="0007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CE"/>
    <w:rPr>
      <w:rFonts w:ascii="Tahoma" w:hAnsi="Tahoma" w:cs="Tahoma"/>
      <w:sz w:val="16"/>
      <w:szCs w:val="16"/>
    </w:rPr>
  </w:style>
  <w:style w:type="table" w:styleId="TableGrid">
    <w:name w:val="Table Grid"/>
    <w:basedOn w:val="TableNormal"/>
    <w:uiPriority w:val="59"/>
    <w:rsid w:val="00072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41A05-9A72-4A48-A869-8E15DABF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Actuarial Profession</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Lambert</dc:creator>
  <cp:keywords/>
  <dc:description/>
  <cp:lastModifiedBy>Kirstin Lambert</cp:lastModifiedBy>
  <cp:revision>3</cp:revision>
  <dcterms:created xsi:type="dcterms:W3CDTF">2013-04-12T09:38:00Z</dcterms:created>
  <dcterms:modified xsi:type="dcterms:W3CDTF">2013-04-29T14:55:00Z</dcterms:modified>
</cp:coreProperties>
</file>