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A36" w:rsidRPr="004C08DE" w:rsidRDefault="00106D49" w:rsidP="00643B12">
      <w:pPr>
        <w:rPr>
          <w:rFonts w:cs="Arial"/>
        </w:rPr>
      </w:pPr>
      <w:r>
        <w:rPr>
          <w:rFonts w:cs="Arial"/>
          <w:noProof/>
        </w:rPr>
        <w:drawing>
          <wp:anchor distT="0" distB="0" distL="114300" distR="114300" simplePos="0" relativeHeight="251649024" behindDoc="1" locked="0" layoutInCell="1" allowOverlap="1" wp14:anchorId="5C70837E" wp14:editId="63717108">
            <wp:simplePos x="0" y="0"/>
            <wp:positionH relativeFrom="column">
              <wp:posOffset>-788532</wp:posOffset>
            </wp:positionH>
            <wp:positionV relativeFrom="paragraph">
              <wp:posOffset>-1063459</wp:posOffset>
            </wp:positionV>
            <wp:extent cx="7560310" cy="10692765"/>
            <wp:effectExtent l="0" t="0" r="254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3" t="-23" r="-23" b="-23"/>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3461"/>
        <w:tblW w:w="0" w:type="auto"/>
        <w:tblCellMar>
          <w:top w:w="173" w:type="dxa"/>
          <w:left w:w="173" w:type="dxa"/>
          <w:bottom w:w="173" w:type="dxa"/>
          <w:right w:w="173" w:type="dxa"/>
        </w:tblCellMar>
        <w:tblLook w:val="04A0" w:firstRow="1" w:lastRow="0" w:firstColumn="1" w:lastColumn="0" w:noHBand="0" w:noVBand="1"/>
      </w:tblPr>
      <w:tblGrid>
        <w:gridCol w:w="9747"/>
      </w:tblGrid>
      <w:tr w:rsidR="002C3A68" w:rsidRPr="004C08DE" w:rsidTr="00146AE5">
        <w:tc>
          <w:tcPr>
            <w:tcW w:w="9983" w:type="dxa"/>
          </w:tcPr>
          <w:p w:rsidR="002C3A68" w:rsidRPr="00E95F6C" w:rsidRDefault="002A172A" w:rsidP="002C3A68">
            <w:pPr>
              <w:rPr>
                <w:rFonts w:cs="Arial"/>
                <w:b/>
                <w:color w:val="D9AB16"/>
                <w:sz w:val="56"/>
                <w:szCs w:val="56"/>
              </w:rPr>
            </w:pPr>
            <w:r w:rsidRPr="00E95F6C">
              <w:rPr>
                <w:rFonts w:cs="Arial"/>
                <w:b/>
                <w:color w:val="D9AB16"/>
                <w:sz w:val="56"/>
                <w:szCs w:val="56"/>
              </w:rPr>
              <w:t xml:space="preserve">A </w:t>
            </w:r>
            <w:r w:rsidR="00B846CA" w:rsidRPr="00E95F6C">
              <w:rPr>
                <w:rFonts w:cs="Arial"/>
                <w:b/>
                <w:color w:val="D9AB16"/>
                <w:sz w:val="56"/>
                <w:szCs w:val="56"/>
              </w:rPr>
              <w:t>G</w:t>
            </w:r>
            <w:r w:rsidRPr="00E95F6C">
              <w:rPr>
                <w:rFonts w:cs="Arial"/>
                <w:b/>
                <w:color w:val="D9AB16"/>
                <w:sz w:val="56"/>
                <w:szCs w:val="56"/>
              </w:rPr>
              <w:t xml:space="preserve">uide to </w:t>
            </w:r>
            <w:r w:rsidR="002C3A68" w:rsidRPr="00E95F6C">
              <w:rPr>
                <w:rFonts w:cs="Arial"/>
                <w:b/>
                <w:color w:val="D9AB16"/>
                <w:sz w:val="56"/>
                <w:szCs w:val="56"/>
              </w:rPr>
              <w:t xml:space="preserve">CA2 Model </w:t>
            </w:r>
            <w:r w:rsidR="00B846CA" w:rsidRPr="00E95F6C">
              <w:rPr>
                <w:rFonts w:cs="Arial"/>
                <w:b/>
                <w:color w:val="D9AB16"/>
                <w:sz w:val="56"/>
                <w:szCs w:val="56"/>
              </w:rPr>
              <w:t>D</w:t>
            </w:r>
            <w:r w:rsidR="002C3A68" w:rsidRPr="00E95F6C">
              <w:rPr>
                <w:rFonts w:cs="Arial"/>
                <w:b/>
                <w:color w:val="D9AB16"/>
                <w:sz w:val="56"/>
                <w:szCs w:val="56"/>
              </w:rPr>
              <w:t xml:space="preserve">ocumentation, </w:t>
            </w:r>
            <w:bookmarkStart w:id="0" w:name="_GoBack"/>
            <w:bookmarkEnd w:id="0"/>
            <w:r w:rsidR="00B846CA" w:rsidRPr="00E95F6C">
              <w:rPr>
                <w:rFonts w:cs="Arial"/>
                <w:b/>
                <w:color w:val="D9AB16"/>
                <w:sz w:val="56"/>
                <w:szCs w:val="56"/>
              </w:rPr>
              <w:t>A</w:t>
            </w:r>
            <w:r w:rsidR="002C3A68" w:rsidRPr="00E95F6C">
              <w:rPr>
                <w:rFonts w:cs="Arial"/>
                <w:b/>
                <w:color w:val="D9AB16"/>
                <w:sz w:val="56"/>
                <w:szCs w:val="56"/>
              </w:rPr>
              <w:t xml:space="preserve">nalysis and </w:t>
            </w:r>
            <w:r w:rsidR="00B846CA" w:rsidRPr="00E95F6C">
              <w:rPr>
                <w:rFonts w:cs="Arial"/>
                <w:b/>
                <w:color w:val="D9AB16"/>
                <w:sz w:val="56"/>
                <w:szCs w:val="56"/>
              </w:rPr>
              <w:t>R</w:t>
            </w:r>
            <w:r w:rsidR="002C3A68" w:rsidRPr="00E95F6C">
              <w:rPr>
                <w:rFonts w:cs="Arial"/>
                <w:b/>
                <w:color w:val="D9AB16"/>
                <w:sz w:val="56"/>
                <w:szCs w:val="56"/>
              </w:rPr>
              <w:t>eporting</w:t>
            </w:r>
          </w:p>
          <w:p w:rsidR="002C3A68" w:rsidRPr="004C08DE" w:rsidRDefault="002C3A68" w:rsidP="002A172A">
            <w:pPr>
              <w:rPr>
                <w:rFonts w:cs="Arial"/>
                <w:b/>
                <w:sz w:val="28"/>
                <w:szCs w:val="28"/>
              </w:rPr>
            </w:pPr>
          </w:p>
        </w:tc>
      </w:tr>
    </w:tbl>
    <w:p w:rsidR="00932B9E" w:rsidRPr="004C08DE" w:rsidRDefault="00932B9E" w:rsidP="00643B12">
      <w:pPr>
        <w:rPr>
          <w:rFonts w:cs="Arial"/>
        </w:rPr>
      </w:pPr>
    </w:p>
    <w:p w:rsidR="008C6A36" w:rsidRPr="004C08DE" w:rsidRDefault="008C6A36" w:rsidP="00643B12">
      <w:pPr>
        <w:rPr>
          <w:rFonts w:cs="Arial"/>
          <w:b/>
          <w:noProof/>
          <w:sz w:val="28"/>
          <w:szCs w:val="28"/>
        </w:rPr>
      </w:pPr>
    </w:p>
    <w:p w:rsidR="002C3A68" w:rsidRPr="004C08DE" w:rsidRDefault="002C3A68" w:rsidP="00643B12">
      <w:pPr>
        <w:rPr>
          <w:rFonts w:cs="Arial"/>
          <w:b/>
          <w:noProof/>
          <w:sz w:val="28"/>
          <w:szCs w:val="28"/>
        </w:rPr>
      </w:pPr>
    </w:p>
    <w:p w:rsidR="002C3A68" w:rsidRPr="004C08DE" w:rsidRDefault="002C3A68" w:rsidP="00643B12">
      <w:pPr>
        <w:rPr>
          <w:rFonts w:cs="Arial"/>
          <w:b/>
          <w:noProof/>
          <w:sz w:val="28"/>
          <w:szCs w:val="28"/>
        </w:rPr>
      </w:pPr>
    </w:p>
    <w:p w:rsidR="002C3A68" w:rsidRPr="004C08DE" w:rsidRDefault="002C3A68" w:rsidP="00643B12">
      <w:pPr>
        <w:rPr>
          <w:rFonts w:cs="Arial"/>
          <w:b/>
          <w:noProof/>
          <w:sz w:val="28"/>
          <w:szCs w:val="28"/>
        </w:rPr>
      </w:pPr>
    </w:p>
    <w:p w:rsidR="002C3A68" w:rsidRPr="004C08DE" w:rsidRDefault="002C3A68" w:rsidP="00643B12">
      <w:pPr>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Default="002C3A68" w:rsidP="002C3A68">
      <w:pPr>
        <w:tabs>
          <w:tab w:val="left" w:pos="2225"/>
        </w:tabs>
        <w:rPr>
          <w:rFonts w:cs="Arial"/>
          <w:b/>
          <w:noProof/>
          <w:sz w:val="28"/>
          <w:szCs w:val="28"/>
        </w:rPr>
      </w:pPr>
    </w:p>
    <w:p w:rsidR="00AD6AC9" w:rsidRDefault="00AD6AC9"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4C08DE" w:rsidRDefault="002C3A68" w:rsidP="002C3A68">
      <w:pPr>
        <w:tabs>
          <w:tab w:val="left" w:pos="2225"/>
        </w:tabs>
        <w:rPr>
          <w:rFonts w:cs="Arial"/>
          <w:b/>
          <w:noProof/>
          <w:sz w:val="28"/>
          <w:szCs w:val="28"/>
        </w:rPr>
      </w:pPr>
    </w:p>
    <w:p w:rsidR="002C3A68" w:rsidRPr="00E95F6C" w:rsidRDefault="00D84B60" w:rsidP="00302588">
      <w:pPr>
        <w:tabs>
          <w:tab w:val="left" w:pos="2225"/>
        </w:tabs>
        <w:jc w:val="right"/>
        <w:rPr>
          <w:rFonts w:cs="Arial"/>
          <w:b/>
          <w:noProof/>
          <w:color w:val="D9AB16"/>
          <w:sz w:val="28"/>
          <w:szCs w:val="28"/>
        </w:rPr>
      </w:pPr>
      <w:r>
        <w:rPr>
          <w:rFonts w:cs="Arial"/>
          <w:b/>
          <w:noProof/>
          <w:color w:val="D9AB16"/>
          <w:sz w:val="28"/>
          <w:szCs w:val="28"/>
        </w:rPr>
        <w:t>April 2018</w:t>
      </w:r>
    </w:p>
    <w:p w:rsidR="00335D64" w:rsidRPr="00225033" w:rsidRDefault="00335D64" w:rsidP="002C3A68">
      <w:pPr>
        <w:tabs>
          <w:tab w:val="left" w:pos="2225"/>
        </w:tabs>
        <w:rPr>
          <w:rFonts w:cs="Arial"/>
          <w:b/>
          <w:noProof/>
          <w:sz w:val="28"/>
          <w:szCs w:val="28"/>
        </w:rPr>
      </w:pPr>
    </w:p>
    <w:p w:rsidR="000F22FF" w:rsidRPr="00225033" w:rsidRDefault="000F22FF" w:rsidP="002C3A68">
      <w:pPr>
        <w:tabs>
          <w:tab w:val="left" w:pos="2225"/>
        </w:tabs>
        <w:rPr>
          <w:rFonts w:cs="Arial"/>
          <w:b/>
          <w:noProof/>
          <w:sz w:val="28"/>
          <w:szCs w:val="28"/>
        </w:rPr>
      </w:pPr>
    </w:p>
    <w:p w:rsidR="000F22FF" w:rsidRPr="00225033" w:rsidRDefault="000F22FF" w:rsidP="002C3A68">
      <w:pPr>
        <w:tabs>
          <w:tab w:val="left" w:pos="2225"/>
        </w:tabs>
        <w:rPr>
          <w:rFonts w:cs="Arial"/>
          <w:b/>
          <w:noProof/>
          <w:sz w:val="28"/>
          <w:szCs w:val="28"/>
        </w:rPr>
      </w:pPr>
    </w:p>
    <w:p w:rsidR="002C3A68" w:rsidRPr="00E95F6C" w:rsidRDefault="004477CC" w:rsidP="002C3A68">
      <w:pPr>
        <w:tabs>
          <w:tab w:val="left" w:pos="2225"/>
        </w:tabs>
        <w:rPr>
          <w:rFonts w:cs="Arial"/>
          <w:b/>
          <w:noProof/>
          <w:color w:val="D9AB16"/>
          <w:sz w:val="28"/>
          <w:szCs w:val="28"/>
        </w:rPr>
      </w:pPr>
      <w:r w:rsidRPr="00E95F6C">
        <w:rPr>
          <w:rFonts w:cs="Arial"/>
          <w:b/>
          <w:noProof/>
          <w:color w:val="D9AB16"/>
          <w:sz w:val="28"/>
          <w:szCs w:val="28"/>
        </w:rPr>
        <w:t>Contents</w:t>
      </w:r>
    </w:p>
    <w:p w:rsidR="00803489" w:rsidRPr="00225033" w:rsidRDefault="00712097" w:rsidP="00643B12">
      <w:pPr>
        <w:rPr>
          <w:rFonts w:cs="Arial"/>
          <w:b/>
          <w:noProof/>
          <w:sz w:val="28"/>
          <w:szCs w:val="28"/>
        </w:rPr>
      </w:pP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r>
      <w:r>
        <w:rPr>
          <w:rFonts w:cs="Arial"/>
          <w:b/>
          <w:noProof/>
          <w:sz w:val="28"/>
          <w:szCs w:val="28"/>
        </w:rPr>
        <w:tab/>
        <w:t xml:space="preserve">     Page</w:t>
      </w:r>
    </w:p>
    <w:p w:rsidR="00D47471" w:rsidRPr="000D5B98" w:rsidRDefault="00523A49">
      <w:pPr>
        <w:pStyle w:val="TOC1"/>
        <w:tabs>
          <w:tab w:val="right" w:leader="dot" w:pos="9737"/>
        </w:tabs>
        <w:rPr>
          <w:rFonts w:asciiTheme="minorHAnsi" w:eastAsiaTheme="minorEastAsia" w:hAnsiTheme="minorHAnsi" w:cstheme="minorBidi"/>
          <w:noProof/>
          <w:color w:val="113458"/>
          <w:sz w:val="22"/>
          <w:szCs w:val="22"/>
        </w:rPr>
      </w:pPr>
      <w:r w:rsidRPr="000D5B98">
        <w:rPr>
          <w:rFonts w:cs="Arial"/>
          <w:b/>
          <w:noProof/>
          <w:color w:val="113458"/>
          <w:sz w:val="28"/>
          <w:szCs w:val="28"/>
        </w:rPr>
        <w:fldChar w:fldCharType="begin"/>
      </w:r>
      <w:r w:rsidRPr="000D5B98">
        <w:rPr>
          <w:rFonts w:cs="Arial"/>
          <w:b/>
          <w:noProof/>
          <w:color w:val="113458"/>
          <w:sz w:val="28"/>
          <w:szCs w:val="28"/>
        </w:rPr>
        <w:instrText xml:space="preserve"> TOC \o "1-3" \u </w:instrText>
      </w:r>
      <w:r w:rsidRPr="000D5B98">
        <w:rPr>
          <w:rFonts w:cs="Arial"/>
          <w:b/>
          <w:noProof/>
          <w:color w:val="113458"/>
          <w:sz w:val="28"/>
          <w:szCs w:val="28"/>
        </w:rPr>
        <w:fldChar w:fldCharType="separate"/>
      </w:r>
      <w:r w:rsidR="00D47471" w:rsidRPr="000D5B98">
        <w:rPr>
          <w:noProof/>
          <w:color w:val="113458"/>
        </w:rPr>
        <w:t>What is the CA2 exam?</w:t>
      </w:r>
      <w:r w:rsidR="00D47471" w:rsidRPr="000D5B98">
        <w:rPr>
          <w:noProof/>
          <w:color w:val="113458"/>
        </w:rPr>
        <w:tab/>
      </w:r>
      <w:r w:rsidR="00200DB9">
        <w:rPr>
          <w:noProof/>
          <w:color w:val="113458"/>
        </w:rPr>
        <w:t>3</w:t>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rFonts w:cs="Arial"/>
          <w:bCs/>
          <w:noProof/>
          <w:color w:val="113458"/>
        </w:rPr>
        <w:t>The timing of the CA2 exams</w:t>
      </w:r>
      <w:r w:rsidRPr="000D5B98">
        <w:rPr>
          <w:noProof/>
          <w:color w:val="113458"/>
        </w:rPr>
        <w:tab/>
      </w:r>
      <w:r w:rsidRPr="000D5B98">
        <w:rPr>
          <w:noProof/>
          <w:color w:val="113458"/>
        </w:rPr>
        <w:fldChar w:fldCharType="begin"/>
      </w:r>
      <w:r w:rsidRPr="000D5B98">
        <w:rPr>
          <w:noProof/>
          <w:color w:val="113458"/>
        </w:rPr>
        <w:instrText xml:space="preserve"> PAGEREF _Toc443040377 \h </w:instrText>
      </w:r>
      <w:r w:rsidRPr="000D5B98">
        <w:rPr>
          <w:noProof/>
          <w:color w:val="113458"/>
        </w:rPr>
      </w:r>
      <w:r w:rsidRPr="000D5B98">
        <w:rPr>
          <w:noProof/>
          <w:color w:val="113458"/>
        </w:rPr>
        <w:fldChar w:fldCharType="separate"/>
      </w:r>
      <w:r w:rsidR="007D6830">
        <w:rPr>
          <w:noProof/>
          <w:color w:val="113458"/>
        </w:rPr>
        <w:t>4</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rFonts w:cs="Arial"/>
          <w:bCs/>
          <w:noProof/>
          <w:color w:val="113458"/>
        </w:rPr>
        <w:t>What is the format of the CA2 exam?</w:t>
      </w:r>
      <w:r w:rsidRPr="000D5B98">
        <w:rPr>
          <w:noProof/>
          <w:color w:val="113458"/>
        </w:rPr>
        <w:tab/>
      </w:r>
      <w:r w:rsidRPr="000D5B98">
        <w:rPr>
          <w:noProof/>
          <w:color w:val="113458"/>
        </w:rPr>
        <w:fldChar w:fldCharType="begin"/>
      </w:r>
      <w:r w:rsidRPr="000D5B98">
        <w:rPr>
          <w:noProof/>
          <w:color w:val="113458"/>
        </w:rPr>
        <w:instrText xml:space="preserve"> PAGEREF _Toc443040378 \h </w:instrText>
      </w:r>
      <w:r w:rsidRPr="000D5B98">
        <w:rPr>
          <w:noProof/>
          <w:color w:val="113458"/>
        </w:rPr>
      </w:r>
      <w:r w:rsidRPr="000D5B98">
        <w:rPr>
          <w:noProof/>
          <w:color w:val="113458"/>
        </w:rPr>
        <w:fldChar w:fldCharType="separate"/>
      </w:r>
      <w:r w:rsidR="007D6830">
        <w:rPr>
          <w:noProof/>
          <w:color w:val="113458"/>
        </w:rPr>
        <w:t>4</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rFonts w:cs="Arial"/>
          <w:noProof/>
          <w:color w:val="113458"/>
        </w:rPr>
        <w:t>What exams should I have passed before sitting CA2?</w:t>
      </w:r>
      <w:r w:rsidRPr="000D5B98">
        <w:rPr>
          <w:noProof/>
          <w:color w:val="113458"/>
        </w:rPr>
        <w:tab/>
      </w:r>
      <w:r w:rsidRPr="000D5B98">
        <w:rPr>
          <w:noProof/>
          <w:color w:val="113458"/>
        </w:rPr>
        <w:fldChar w:fldCharType="begin"/>
      </w:r>
      <w:r w:rsidRPr="000D5B98">
        <w:rPr>
          <w:noProof/>
          <w:color w:val="113458"/>
        </w:rPr>
        <w:instrText xml:space="preserve"> PAGEREF _Toc443040379 \h </w:instrText>
      </w:r>
      <w:r w:rsidRPr="000D5B98">
        <w:rPr>
          <w:noProof/>
          <w:color w:val="113458"/>
        </w:rPr>
      </w:r>
      <w:r w:rsidRPr="000D5B98">
        <w:rPr>
          <w:noProof/>
          <w:color w:val="113458"/>
        </w:rPr>
        <w:fldChar w:fldCharType="separate"/>
      </w:r>
      <w:r w:rsidR="007D6830">
        <w:rPr>
          <w:noProof/>
          <w:color w:val="113458"/>
        </w:rPr>
        <w:t>5</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Professional conduct during the CA2 exam</w:t>
      </w:r>
      <w:r w:rsidRPr="000D5B98">
        <w:rPr>
          <w:noProof/>
          <w:color w:val="113458"/>
        </w:rPr>
        <w:tab/>
      </w:r>
      <w:r w:rsidRPr="000D5B98">
        <w:rPr>
          <w:noProof/>
          <w:color w:val="113458"/>
        </w:rPr>
        <w:fldChar w:fldCharType="begin"/>
      </w:r>
      <w:r w:rsidRPr="000D5B98">
        <w:rPr>
          <w:noProof/>
          <w:color w:val="113458"/>
        </w:rPr>
        <w:instrText xml:space="preserve"> PAGEREF _Toc443040380 \h </w:instrText>
      </w:r>
      <w:r w:rsidRPr="000D5B98">
        <w:rPr>
          <w:noProof/>
          <w:color w:val="113458"/>
        </w:rPr>
      </w:r>
      <w:r w:rsidRPr="000D5B98">
        <w:rPr>
          <w:noProof/>
          <w:color w:val="113458"/>
        </w:rPr>
        <w:fldChar w:fldCharType="separate"/>
      </w:r>
      <w:r w:rsidR="007D6830">
        <w:rPr>
          <w:noProof/>
          <w:color w:val="113458"/>
        </w:rPr>
        <w:t>6</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What should I know before sitting CA2?</w:t>
      </w:r>
      <w:r w:rsidRPr="000D5B98">
        <w:rPr>
          <w:noProof/>
          <w:color w:val="113458"/>
        </w:rPr>
        <w:tab/>
      </w:r>
      <w:r w:rsidRPr="000D5B98">
        <w:rPr>
          <w:noProof/>
          <w:color w:val="113458"/>
        </w:rPr>
        <w:fldChar w:fldCharType="begin"/>
      </w:r>
      <w:r w:rsidRPr="000D5B98">
        <w:rPr>
          <w:noProof/>
          <w:color w:val="113458"/>
        </w:rPr>
        <w:instrText xml:space="preserve"> PAGEREF _Toc443040381 \h </w:instrText>
      </w:r>
      <w:r w:rsidRPr="000D5B98">
        <w:rPr>
          <w:noProof/>
          <w:color w:val="113458"/>
        </w:rPr>
      </w:r>
      <w:r w:rsidRPr="000D5B98">
        <w:rPr>
          <w:noProof/>
          <w:color w:val="113458"/>
        </w:rPr>
        <w:fldChar w:fldCharType="separate"/>
      </w:r>
      <w:r w:rsidR="007D6830">
        <w:rPr>
          <w:noProof/>
          <w:color w:val="113458"/>
        </w:rPr>
        <w:t>7</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How do I pass CA2?</w:t>
      </w:r>
      <w:r w:rsidRPr="000D5B98">
        <w:rPr>
          <w:noProof/>
          <w:color w:val="113458"/>
        </w:rPr>
        <w:tab/>
      </w:r>
      <w:r w:rsidRPr="000D5B98">
        <w:rPr>
          <w:noProof/>
          <w:color w:val="113458"/>
        </w:rPr>
        <w:fldChar w:fldCharType="begin"/>
      </w:r>
      <w:r w:rsidRPr="000D5B98">
        <w:rPr>
          <w:noProof/>
          <w:color w:val="113458"/>
        </w:rPr>
        <w:instrText xml:space="preserve"> PAGEREF _Toc443040382 \h </w:instrText>
      </w:r>
      <w:r w:rsidRPr="000D5B98">
        <w:rPr>
          <w:noProof/>
          <w:color w:val="113458"/>
        </w:rPr>
      </w:r>
      <w:r w:rsidRPr="000D5B98">
        <w:rPr>
          <w:noProof/>
          <w:color w:val="113458"/>
        </w:rPr>
        <w:fldChar w:fldCharType="separate"/>
      </w:r>
      <w:r w:rsidR="007D6830">
        <w:rPr>
          <w:noProof/>
          <w:color w:val="113458"/>
        </w:rPr>
        <w:t>10</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Why do candidates fail CA2?</w:t>
      </w:r>
      <w:r w:rsidRPr="000D5B98">
        <w:rPr>
          <w:noProof/>
          <w:color w:val="113458"/>
        </w:rPr>
        <w:tab/>
      </w:r>
      <w:r w:rsidRPr="000D5B98">
        <w:rPr>
          <w:noProof/>
          <w:color w:val="113458"/>
        </w:rPr>
        <w:fldChar w:fldCharType="begin"/>
      </w:r>
      <w:r w:rsidRPr="000D5B98">
        <w:rPr>
          <w:noProof/>
          <w:color w:val="113458"/>
        </w:rPr>
        <w:instrText xml:space="preserve"> PAGEREF _Toc443040383 \h </w:instrText>
      </w:r>
      <w:r w:rsidRPr="000D5B98">
        <w:rPr>
          <w:noProof/>
          <w:color w:val="113458"/>
        </w:rPr>
      </w:r>
      <w:r w:rsidRPr="000D5B98">
        <w:rPr>
          <w:noProof/>
          <w:color w:val="113458"/>
        </w:rPr>
        <w:fldChar w:fldCharType="separate"/>
      </w:r>
      <w:r w:rsidR="007D6830">
        <w:rPr>
          <w:noProof/>
          <w:color w:val="113458"/>
        </w:rPr>
        <w:t>13</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Guidance on how CA2 is marked</w:t>
      </w:r>
      <w:r w:rsidRPr="000D5B98">
        <w:rPr>
          <w:noProof/>
          <w:color w:val="113458"/>
        </w:rPr>
        <w:tab/>
      </w:r>
      <w:r w:rsidRPr="000D5B98">
        <w:rPr>
          <w:noProof/>
          <w:color w:val="113458"/>
        </w:rPr>
        <w:fldChar w:fldCharType="begin"/>
      </w:r>
      <w:r w:rsidRPr="000D5B98">
        <w:rPr>
          <w:noProof/>
          <w:color w:val="113458"/>
        </w:rPr>
        <w:instrText xml:space="preserve"> PAGEREF _Toc443040384 \h </w:instrText>
      </w:r>
      <w:r w:rsidRPr="000D5B98">
        <w:rPr>
          <w:noProof/>
          <w:color w:val="113458"/>
        </w:rPr>
      </w:r>
      <w:r w:rsidRPr="000D5B98">
        <w:rPr>
          <w:noProof/>
          <w:color w:val="113458"/>
        </w:rPr>
        <w:fldChar w:fldCharType="separate"/>
      </w:r>
      <w:r w:rsidR="007D6830">
        <w:rPr>
          <w:noProof/>
          <w:color w:val="113458"/>
        </w:rPr>
        <w:t>14</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Further suggested reading for CA2</w:t>
      </w:r>
      <w:r w:rsidRPr="000D5B98">
        <w:rPr>
          <w:noProof/>
          <w:color w:val="113458"/>
        </w:rPr>
        <w:tab/>
      </w:r>
      <w:r w:rsidRPr="000D5B98">
        <w:rPr>
          <w:noProof/>
          <w:color w:val="113458"/>
        </w:rPr>
        <w:fldChar w:fldCharType="begin"/>
      </w:r>
      <w:r w:rsidRPr="000D5B98">
        <w:rPr>
          <w:noProof/>
          <w:color w:val="113458"/>
        </w:rPr>
        <w:instrText xml:space="preserve"> PAGEREF _Toc443040385 \h </w:instrText>
      </w:r>
      <w:r w:rsidRPr="000D5B98">
        <w:rPr>
          <w:noProof/>
          <w:color w:val="113458"/>
        </w:rPr>
      </w:r>
      <w:r w:rsidRPr="000D5B98">
        <w:rPr>
          <w:noProof/>
          <w:color w:val="113458"/>
        </w:rPr>
        <w:fldChar w:fldCharType="separate"/>
      </w:r>
      <w:r w:rsidR="007D6830">
        <w:rPr>
          <w:noProof/>
          <w:color w:val="113458"/>
        </w:rPr>
        <w:t>20</w:t>
      </w:r>
      <w:r w:rsidRPr="000D5B98">
        <w:rPr>
          <w:noProof/>
          <w:color w:val="113458"/>
        </w:rPr>
        <w:fldChar w:fldCharType="end"/>
      </w:r>
    </w:p>
    <w:p w:rsidR="00D47471" w:rsidRPr="000D5B98" w:rsidRDefault="00D47471">
      <w:pPr>
        <w:pStyle w:val="TOC1"/>
        <w:tabs>
          <w:tab w:val="right" w:leader="dot" w:pos="9737"/>
        </w:tabs>
        <w:rPr>
          <w:noProof/>
          <w:color w:val="113458"/>
        </w:rPr>
      </w:pPr>
    </w:p>
    <w:p w:rsidR="00D47471" w:rsidRPr="000D5B98" w:rsidRDefault="00D47471">
      <w:pPr>
        <w:pStyle w:val="TOC1"/>
        <w:tabs>
          <w:tab w:val="right" w:leader="dot" w:pos="9737"/>
        </w:tabs>
        <w:rPr>
          <w:noProof/>
          <w:color w:val="113458"/>
        </w:rPr>
      </w:pP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Appendix 1 Syllabus for CA2</w:t>
      </w:r>
      <w:r w:rsidRPr="000D5B98">
        <w:rPr>
          <w:noProof/>
          <w:color w:val="113458"/>
        </w:rPr>
        <w:tab/>
      </w:r>
      <w:r w:rsidRPr="000D5B98">
        <w:rPr>
          <w:noProof/>
          <w:color w:val="113458"/>
        </w:rPr>
        <w:fldChar w:fldCharType="begin"/>
      </w:r>
      <w:r w:rsidRPr="000D5B98">
        <w:rPr>
          <w:noProof/>
          <w:color w:val="113458"/>
        </w:rPr>
        <w:instrText xml:space="preserve"> PAGEREF _Toc443040386 \h </w:instrText>
      </w:r>
      <w:r w:rsidRPr="000D5B98">
        <w:rPr>
          <w:noProof/>
          <w:color w:val="113458"/>
        </w:rPr>
      </w:r>
      <w:r w:rsidRPr="000D5B98">
        <w:rPr>
          <w:noProof/>
          <w:color w:val="113458"/>
        </w:rPr>
        <w:fldChar w:fldCharType="separate"/>
      </w:r>
      <w:r w:rsidR="007D6830">
        <w:rPr>
          <w:noProof/>
          <w:color w:val="113458"/>
        </w:rPr>
        <w:t>21</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Appendix 2 Background reading for CA2</w:t>
      </w:r>
      <w:r w:rsidRPr="000D5B98">
        <w:rPr>
          <w:noProof/>
          <w:color w:val="113458"/>
        </w:rPr>
        <w:tab/>
      </w:r>
      <w:r w:rsidRPr="000D5B98">
        <w:rPr>
          <w:noProof/>
          <w:color w:val="113458"/>
        </w:rPr>
        <w:fldChar w:fldCharType="begin"/>
      </w:r>
      <w:r w:rsidRPr="000D5B98">
        <w:rPr>
          <w:noProof/>
          <w:color w:val="113458"/>
        </w:rPr>
        <w:instrText xml:space="preserve"> PAGEREF _Toc443040387 \h </w:instrText>
      </w:r>
      <w:r w:rsidRPr="000D5B98">
        <w:rPr>
          <w:noProof/>
          <w:color w:val="113458"/>
        </w:rPr>
      </w:r>
      <w:r w:rsidRPr="000D5B98">
        <w:rPr>
          <w:noProof/>
          <w:color w:val="113458"/>
        </w:rPr>
        <w:fldChar w:fldCharType="separate"/>
      </w:r>
      <w:r w:rsidR="007D6830">
        <w:rPr>
          <w:noProof/>
          <w:color w:val="113458"/>
        </w:rPr>
        <w:t>23</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Appendix 3 Frequently Asked Questions</w:t>
      </w:r>
      <w:r w:rsidRPr="000D5B98">
        <w:rPr>
          <w:noProof/>
          <w:color w:val="113458"/>
        </w:rPr>
        <w:tab/>
      </w:r>
      <w:r w:rsidRPr="000D5B98">
        <w:rPr>
          <w:noProof/>
          <w:color w:val="113458"/>
        </w:rPr>
        <w:fldChar w:fldCharType="begin"/>
      </w:r>
      <w:r w:rsidRPr="000D5B98">
        <w:rPr>
          <w:noProof/>
          <w:color w:val="113458"/>
        </w:rPr>
        <w:instrText xml:space="preserve"> PAGEREF _Toc443040388 \h </w:instrText>
      </w:r>
      <w:r w:rsidRPr="000D5B98">
        <w:rPr>
          <w:noProof/>
          <w:color w:val="113458"/>
        </w:rPr>
      </w:r>
      <w:r w:rsidRPr="000D5B98">
        <w:rPr>
          <w:noProof/>
          <w:color w:val="113458"/>
        </w:rPr>
        <w:fldChar w:fldCharType="separate"/>
      </w:r>
      <w:r w:rsidR="007D6830">
        <w:rPr>
          <w:noProof/>
          <w:color w:val="113458"/>
        </w:rPr>
        <w:t>31</w:t>
      </w:r>
      <w:r w:rsidRPr="000D5B98">
        <w:rPr>
          <w:noProof/>
          <w:color w:val="113458"/>
        </w:rPr>
        <w:fldChar w:fldCharType="end"/>
      </w:r>
    </w:p>
    <w:p w:rsidR="00D47471" w:rsidRPr="000D5B98" w:rsidRDefault="00D47471">
      <w:pPr>
        <w:pStyle w:val="TOC1"/>
        <w:tabs>
          <w:tab w:val="right" w:leader="dot" w:pos="9737"/>
        </w:tabs>
        <w:rPr>
          <w:rFonts w:asciiTheme="minorHAnsi" w:eastAsiaTheme="minorEastAsia" w:hAnsiTheme="minorHAnsi" w:cstheme="minorBidi"/>
          <w:noProof/>
          <w:color w:val="113458"/>
          <w:sz w:val="22"/>
          <w:szCs w:val="22"/>
        </w:rPr>
      </w:pPr>
      <w:r w:rsidRPr="000D5B98">
        <w:rPr>
          <w:noProof/>
          <w:color w:val="113458"/>
        </w:rPr>
        <w:t>Appendix 4 Working through a past exam</w:t>
      </w:r>
      <w:r w:rsidRPr="000D5B98">
        <w:rPr>
          <w:noProof/>
          <w:color w:val="113458"/>
        </w:rPr>
        <w:tab/>
      </w:r>
      <w:r w:rsidRPr="000D5B98">
        <w:rPr>
          <w:noProof/>
          <w:color w:val="113458"/>
        </w:rPr>
        <w:fldChar w:fldCharType="begin"/>
      </w:r>
      <w:r w:rsidRPr="000D5B98">
        <w:rPr>
          <w:noProof/>
          <w:color w:val="113458"/>
        </w:rPr>
        <w:instrText xml:space="preserve"> PAGEREF _Toc443040389 \h </w:instrText>
      </w:r>
      <w:r w:rsidRPr="000D5B98">
        <w:rPr>
          <w:noProof/>
          <w:color w:val="113458"/>
        </w:rPr>
      </w:r>
      <w:r w:rsidRPr="000D5B98">
        <w:rPr>
          <w:noProof/>
          <w:color w:val="113458"/>
        </w:rPr>
        <w:fldChar w:fldCharType="separate"/>
      </w:r>
      <w:r w:rsidR="007D6830">
        <w:rPr>
          <w:noProof/>
          <w:color w:val="113458"/>
        </w:rPr>
        <w:t>33</w:t>
      </w:r>
      <w:r w:rsidRPr="000D5B98">
        <w:rPr>
          <w:noProof/>
          <w:color w:val="113458"/>
        </w:rPr>
        <w:fldChar w:fldCharType="end"/>
      </w:r>
    </w:p>
    <w:p w:rsidR="000A13BE" w:rsidRPr="000D5B98" w:rsidRDefault="00523A49" w:rsidP="00643B12">
      <w:pPr>
        <w:rPr>
          <w:rFonts w:cs="Arial"/>
          <w:b/>
          <w:noProof/>
          <w:color w:val="113458"/>
          <w:sz w:val="28"/>
          <w:szCs w:val="28"/>
        </w:rPr>
        <w:sectPr w:rsidR="000A13BE" w:rsidRPr="000D5B98" w:rsidSect="0003444B">
          <w:footerReference w:type="even" r:id="rId9"/>
          <w:footerReference w:type="default" r:id="rId10"/>
          <w:type w:val="continuous"/>
          <w:pgSz w:w="11907" w:h="16840" w:code="9"/>
          <w:pgMar w:top="1080" w:right="1080" w:bottom="1080" w:left="1080" w:header="709" w:footer="709" w:gutter="0"/>
          <w:paperSrc w:first="260" w:other="260"/>
          <w:cols w:space="720"/>
          <w:docGrid w:linePitch="360"/>
        </w:sectPr>
      </w:pPr>
      <w:r w:rsidRPr="000D5B98">
        <w:rPr>
          <w:rFonts w:cs="Arial"/>
          <w:b/>
          <w:noProof/>
          <w:color w:val="113458"/>
          <w:sz w:val="28"/>
          <w:szCs w:val="28"/>
        </w:rPr>
        <w:fldChar w:fldCharType="end"/>
      </w:r>
    </w:p>
    <w:p w:rsidR="000C5A33" w:rsidRPr="000D5B98" w:rsidRDefault="000C5A33" w:rsidP="00643B12">
      <w:pPr>
        <w:rPr>
          <w:rFonts w:cs="Arial"/>
          <w:b/>
          <w:noProof/>
          <w:color w:val="113458"/>
          <w:sz w:val="28"/>
          <w:szCs w:val="28"/>
        </w:rPr>
        <w:sectPr w:rsidR="000C5A33" w:rsidRPr="000D5B98" w:rsidSect="000C5A33">
          <w:footerReference w:type="default" r:id="rId11"/>
          <w:type w:val="continuous"/>
          <w:pgSz w:w="11907" w:h="16840" w:code="9"/>
          <w:pgMar w:top="1080" w:right="1080" w:bottom="1080" w:left="1080" w:header="709" w:footer="288" w:gutter="0"/>
          <w:paperSrc w:first="260" w:other="260"/>
          <w:pgNumType w:start="1"/>
          <w:cols w:space="720"/>
          <w:docGrid w:linePitch="360"/>
        </w:sectPr>
      </w:pPr>
    </w:p>
    <w:p w:rsidR="00F77685" w:rsidRPr="000D5B98" w:rsidRDefault="00F77685">
      <w:pPr>
        <w:spacing w:line="240" w:lineRule="auto"/>
        <w:rPr>
          <w:rFonts w:cs="Arial"/>
          <w:b/>
          <w:noProof/>
          <w:color w:val="113458"/>
          <w:sz w:val="28"/>
          <w:szCs w:val="28"/>
        </w:rPr>
      </w:pPr>
      <w:r w:rsidRPr="000D5B98">
        <w:rPr>
          <w:rFonts w:cs="Arial"/>
          <w:b/>
          <w:noProof/>
          <w:color w:val="113458"/>
          <w:sz w:val="28"/>
          <w:szCs w:val="28"/>
        </w:rPr>
        <w:br w:type="page"/>
      </w:r>
    </w:p>
    <w:p w:rsidR="008C6A36" w:rsidRPr="00E95F6C" w:rsidRDefault="008C6A36" w:rsidP="00643B12">
      <w:pPr>
        <w:rPr>
          <w:rFonts w:cs="Arial"/>
          <w:b/>
          <w:noProof/>
          <w:color w:val="D9AB16"/>
          <w:sz w:val="28"/>
          <w:szCs w:val="28"/>
        </w:rPr>
      </w:pPr>
      <w:r w:rsidRPr="00E95F6C">
        <w:rPr>
          <w:rFonts w:cs="Arial"/>
          <w:b/>
          <w:noProof/>
          <w:color w:val="D9AB16"/>
          <w:sz w:val="28"/>
          <w:szCs w:val="28"/>
        </w:rPr>
        <w:lastRenderedPageBreak/>
        <w:t>Introduction</w:t>
      </w:r>
      <w:r w:rsidR="004C08DE" w:rsidRPr="00E95F6C">
        <w:rPr>
          <w:rFonts w:cs="Arial"/>
          <w:b/>
          <w:noProof/>
          <w:color w:val="D9AB16"/>
          <w:sz w:val="28"/>
          <w:szCs w:val="28"/>
        </w:rPr>
        <w:t xml:space="preserve"> to CA2 Model </w:t>
      </w:r>
      <w:r w:rsidR="00B846CA" w:rsidRPr="00E95F6C">
        <w:rPr>
          <w:rFonts w:cs="Arial"/>
          <w:b/>
          <w:noProof/>
          <w:color w:val="D9AB16"/>
          <w:sz w:val="28"/>
          <w:szCs w:val="28"/>
        </w:rPr>
        <w:t>D</w:t>
      </w:r>
      <w:r w:rsidR="004C08DE" w:rsidRPr="00E95F6C">
        <w:rPr>
          <w:rFonts w:cs="Arial"/>
          <w:b/>
          <w:noProof/>
          <w:color w:val="D9AB16"/>
          <w:sz w:val="28"/>
          <w:szCs w:val="28"/>
        </w:rPr>
        <w:t xml:space="preserve">ocumentation, </w:t>
      </w:r>
      <w:r w:rsidR="00B846CA" w:rsidRPr="00E95F6C">
        <w:rPr>
          <w:rFonts w:cs="Arial"/>
          <w:b/>
          <w:noProof/>
          <w:color w:val="D9AB16"/>
          <w:sz w:val="28"/>
          <w:szCs w:val="28"/>
        </w:rPr>
        <w:t>A</w:t>
      </w:r>
      <w:r w:rsidR="004C08DE" w:rsidRPr="00E95F6C">
        <w:rPr>
          <w:rFonts w:cs="Arial"/>
          <w:b/>
          <w:noProof/>
          <w:color w:val="D9AB16"/>
          <w:sz w:val="28"/>
          <w:szCs w:val="28"/>
        </w:rPr>
        <w:t xml:space="preserve">nalysis and </w:t>
      </w:r>
      <w:r w:rsidR="00B846CA" w:rsidRPr="00E95F6C">
        <w:rPr>
          <w:rFonts w:cs="Arial"/>
          <w:b/>
          <w:noProof/>
          <w:color w:val="D9AB16"/>
          <w:sz w:val="28"/>
          <w:szCs w:val="28"/>
        </w:rPr>
        <w:t>R</w:t>
      </w:r>
      <w:r w:rsidR="004C08DE" w:rsidRPr="00E95F6C">
        <w:rPr>
          <w:rFonts w:cs="Arial"/>
          <w:b/>
          <w:noProof/>
          <w:color w:val="D9AB16"/>
          <w:sz w:val="28"/>
          <w:szCs w:val="28"/>
        </w:rPr>
        <w:t>eporting</w:t>
      </w:r>
    </w:p>
    <w:p w:rsidR="008C6A36" w:rsidRPr="004C08DE" w:rsidRDefault="008C6A36" w:rsidP="00643B12">
      <w:pPr>
        <w:rPr>
          <w:rFonts w:cs="Arial"/>
          <w:b/>
          <w:noProof/>
          <w:sz w:val="28"/>
          <w:szCs w:val="28"/>
        </w:rPr>
      </w:pPr>
    </w:p>
    <w:p w:rsidR="004C08DE" w:rsidRPr="000D5B98" w:rsidRDefault="00684E45" w:rsidP="00643B12">
      <w:pPr>
        <w:rPr>
          <w:rFonts w:cs="Arial"/>
          <w:noProof/>
          <w:color w:val="113458"/>
          <w:szCs w:val="28"/>
        </w:rPr>
      </w:pPr>
      <w:r w:rsidRPr="000D5B98">
        <w:rPr>
          <w:rFonts w:cs="Arial"/>
          <w:noProof/>
          <w:color w:val="113458"/>
          <w:szCs w:val="28"/>
        </w:rPr>
        <w:t xml:space="preserve">This </w:t>
      </w:r>
      <w:r w:rsidR="00B525D8" w:rsidRPr="000D5B98">
        <w:rPr>
          <w:rFonts w:cs="Arial"/>
          <w:noProof/>
          <w:color w:val="113458"/>
          <w:szCs w:val="28"/>
        </w:rPr>
        <w:t>guide</w:t>
      </w:r>
      <w:r w:rsidRPr="000D5B98">
        <w:rPr>
          <w:rFonts w:cs="Arial"/>
          <w:noProof/>
          <w:color w:val="113458"/>
          <w:szCs w:val="28"/>
        </w:rPr>
        <w:t xml:space="preserve"> should</w:t>
      </w:r>
      <w:r w:rsidR="004818B5" w:rsidRPr="000D5B98">
        <w:rPr>
          <w:rFonts w:cs="Arial"/>
          <w:noProof/>
          <w:color w:val="113458"/>
          <w:szCs w:val="28"/>
        </w:rPr>
        <w:t xml:space="preserve"> help</w:t>
      </w:r>
      <w:r w:rsidRPr="000D5B98">
        <w:rPr>
          <w:rFonts w:cs="Arial"/>
          <w:noProof/>
          <w:color w:val="113458"/>
          <w:szCs w:val="28"/>
        </w:rPr>
        <w:t xml:space="preserve"> answer </w:t>
      </w:r>
      <w:r w:rsidR="004818B5" w:rsidRPr="000D5B98">
        <w:rPr>
          <w:rFonts w:cs="Arial"/>
          <w:noProof/>
          <w:color w:val="113458"/>
          <w:szCs w:val="28"/>
        </w:rPr>
        <w:t>most of the</w:t>
      </w:r>
      <w:r w:rsidRPr="000D5B98">
        <w:rPr>
          <w:rFonts w:cs="Arial"/>
          <w:noProof/>
          <w:color w:val="113458"/>
          <w:szCs w:val="28"/>
        </w:rPr>
        <w:t xml:space="preserve"> questions you may have about </w:t>
      </w:r>
      <w:r w:rsidR="004C08DE" w:rsidRPr="000D5B98">
        <w:rPr>
          <w:rFonts w:cs="Arial"/>
          <w:noProof/>
          <w:color w:val="113458"/>
          <w:szCs w:val="28"/>
        </w:rPr>
        <w:t xml:space="preserve">subject </w:t>
      </w:r>
      <w:r w:rsidRPr="000D5B98">
        <w:rPr>
          <w:rFonts w:cs="Arial"/>
          <w:noProof/>
          <w:color w:val="113458"/>
          <w:szCs w:val="28"/>
        </w:rPr>
        <w:t xml:space="preserve">CA2 </w:t>
      </w:r>
      <w:r w:rsidR="00575E86" w:rsidRPr="000D5B98">
        <w:rPr>
          <w:rFonts w:cs="Arial"/>
          <w:noProof/>
          <w:color w:val="113458"/>
          <w:szCs w:val="28"/>
        </w:rPr>
        <w:t>including</w:t>
      </w:r>
      <w:r w:rsidR="006D0D43" w:rsidRPr="000D5B98">
        <w:rPr>
          <w:rFonts w:cs="Arial"/>
          <w:noProof/>
          <w:color w:val="113458"/>
          <w:szCs w:val="28"/>
        </w:rPr>
        <w:t>:</w:t>
      </w:r>
    </w:p>
    <w:p w:rsidR="004C08DE" w:rsidRPr="000D5B98" w:rsidRDefault="004C08DE" w:rsidP="00643B12">
      <w:pPr>
        <w:rPr>
          <w:rFonts w:cs="Arial"/>
          <w:noProof/>
          <w:color w:val="113458"/>
          <w:szCs w:val="28"/>
        </w:rPr>
      </w:pPr>
    </w:p>
    <w:p w:rsidR="00A073AF" w:rsidRPr="000D5B98" w:rsidRDefault="00575E86" w:rsidP="00262886">
      <w:pPr>
        <w:numPr>
          <w:ilvl w:val="0"/>
          <w:numId w:val="24"/>
        </w:numPr>
        <w:spacing w:after="120"/>
        <w:rPr>
          <w:rFonts w:cs="Arial"/>
          <w:noProof/>
          <w:color w:val="113458"/>
          <w:szCs w:val="28"/>
        </w:rPr>
      </w:pPr>
      <w:r w:rsidRPr="000D5B98">
        <w:rPr>
          <w:rFonts w:cs="Arial"/>
          <w:noProof/>
          <w:color w:val="113458"/>
          <w:szCs w:val="28"/>
        </w:rPr>
        <w:t>the</w:t>
      </w:r>
      <w:r w:rsidR="00684E45" w:rsidRPr="000D5B98">
        <w:rPr>
          <w:rFonts w:cs="Arial"/>
          <w:noProof/>
          <w:color w:val="113458"/>
          <w:szCs w:val="28"/>
        </w:rPr>
        <w:t xml:space="preserve"> format </w:t>
      </w:r>
      <w:r w:rsidR="004C08DE" w:rsidRPr="000D5B98">
        <w:rPr>
          <w:rFonts w:cs="Arial"/>
          <w:noProof/>
          <w:color w:val="113458"/>
          <w:szCs w:val="28"/>
        </w:rPr>
        <w:t>of</w:t>
      </w:r>
      <w:r w:rsidR="005B57BD" w:rsidRPr="000D5B98">
        <w:rPr>
          <w:rFonts w:cs="Arial"/>
          <w:noProof/>
          <w:color w:val="113458"/>
          <w:szCs w:val="28"/>
        </w:rPr>
        <w:t xml:space="preserve"> </w:t>
      </w:r>
      <w:r w:rsidR="00684E45" w:rsidRPr="000D5B98">
        <w:rPr>
          <w:rFonts w:cs="Arial"/>
          <w:noProof/>
          <w:color w:val="113458"/>
          <w:szCs w:val="28"/>
        </w:rPr>
        <w:t xml:space="preserve">the online </w:t>
      </w:r>
      <w:r w:rsidR="008F63A9" w:rsidRPr="000D5B98">
        <w:rPr>
          <w:rFonts w:cs="Arial"/>
          <w:noProof/>
          <w:color w:val="113458"/>
          <w:szCs w:val="28"/>
        </w:rPr>
        <w:t>exam</w:t>
      </w:r>
    </w:p>
    <w:p w:rsidR="004C08DE" w:rsidRPr="000D5B98" w:rsidRDefault="00684E45" w:rsidP="00262886">
      <w:pPr>
        <w:numPr>
          <w:ilvl w:val="0"/>
          <w:numId w:val="24"/>
        </w:numPr>
        <w:spacing w:after="120"/>
        <w:rPr>
          <w:rFonts w:cs="Arial"/>
          <w:noProof/>
          <w:color w:val="113458"/>
          <w:szCs w:val="28"/>
        </w:rPr>
      </w:pPr>
      <w:r w:rsidRPr="000D5B98">
        <w:rPr>
          <w:rFonts w:cs="Arial"/>
          <w:noProof/>
          <w:color w:val="113458"/>
          <w:szCs w:val="28"/>
        </w:rPr>
        <w:t>admini</w:t>
      </w:r>
      <w:r w:rsidR="00746F70" w:rsidRPr="000D5B98">
        <w:rPr>
          <w:rFonts w:cs="Arial"/>
          <w:noProof/>
          <w:color w:val="113458"/>
          <w:szCs w:val="28"/>
        </w:rPr>
        <w:t xml:space="preserve">strative </w:t>
      </w:r>
      <w:r w:rsidR="004C08DE" w:rsidRPr="000D5B98">
        <w:rPr>
          <w:rFonts w:cs="Arial"/>
          <w:noProof/>
          <w:color w:val="113458"/>
          <w:szCs w:val="28"/>
        </w:rPr>
        <w:t>information</w:t>
      </w:r>
    </w:p>
    <w:p w:rsidR="004C08DE" w:rsidRPr="000D5B98" w:rsidRDefault="00684E45" w:rsidP="00D45137">
      <w:pPr>
        <w:numPr>
          <w:ilvl w:val="0"/>
          <w:numId w:val="24"/>
        </w:numPr>
        <w:rPr>
          <w:rFonts w:cs="Arial"/>
          <w:noProof/>
          <w:color w:val="113458"/>
          <w:szCs w:val="28"/>
        </w:rPr>
      </w:pPr>
      <w:r w:rsidRPr="000D5B98">
        <w:rPr>
          <w:rFonts w:cs="Arial"/>
          <w:noProof/>
          <w:color w:val="113458"/>
          <w:szCs w:val="28"/>
        </w:rPr>
        <w:t>technical information</w:t>
      </w:r>
      <w:r w:rsidR="000B3084" w:rsidRPr="000D5B98">
        <w:rPr>
          <w:rFonts w:cs="Arial"/>
          <w:noProof/>
          <w:color w:val="113458"/>
          <w:szCs w:val="28"/>
        </w:rPr>
        <w:t xml:space="preserve">.  </w:t>
      </w:r>
    </w:p>
    <w:p w:rsidR="004C08DE" w:rsidRPr="000D5B98" w:rsidRDefault="004C08DE" w:rsidP="00643B12">
      <w:pPr>
        <w:rPr>
          <w:rFonts w:cs="Arial"/>
          <w:noProof/>
          <w:color w:val="113458"/>
          <w:szCs w:val="28"/>
        </w:rPr>
      </w:pPr>
    </w:p>
    <w:p w:rsidR="00C664EC" w:rsidRPr="000D5B98" w:rsidRDefault="00C664EC" w:rsidP="00643B12">
      <w:pPr>
        <w:rPr>
          <w:rFonts w:cs="Arial"/>
          <w:noProof/>
          <w:color w:val="113458"/>
          <w:szCs w:val="28"/>
        </w:rPr>
      </w:pPr>
    </w:p>
    <w:p w:rsidR="00754E85" w:rsidRPr="000D5B98" w:rsidRDefault="00575E86" w:rsidP="00416F9B">
      <w:pPr>
        <w:rPr>
          <w:rFonts w:cs="Arial"/>
          <w:noProof/>
          <w:color w:val="113458"/>
          <w:szCs w:val="28"/>
        </w:rPr>
      </w:pPr>
      <w:r w:rsidRPr="000D5B98">
        <w:rPr>
          <w:rFonts w:cs="Arial"/>
          <w:noProof/>
          <w:color w:val="113458"/>
          <w:szCs w:val="28"/>
        </w:rPr>
        <w:t>If you have any further questions that are</w:t>
      </w:r>
      <w:r w:rsidR="00B66C23" w:rsidRPr="000D5B98">
        <w:rPr>
          <w:rFonts w:cs="Arial"/>
          <w:noProof/>
          <w:color w:val="113458"/>
          <w:szCs w:val="28"/>
        </w:rPr>
        <w:t xml:space="preserve"> not</w:t>
      </w:r>
      <w:r w:rsidRPr="000D5B98">
        <w:rPr>
          <w:rFonts w:cs="Arial"/>
          <w:noProof/>
          <w:color w:val="113458"/>
          <w:szCs w:val="28"/>
        </w:rPr>
        <w:t xml:space="preserve"> covered </w:t>
      </w:r>
      <w:r w:rsidR="00B525D8" w:rsidRPr="000D5B98">
        <w:rPr>
          <w:rFonts w:cs="Arial"/>
          <w:noProof/>
          <w:color w:val="113458"/>
          <w:szCs w:val="28"/>
        </w:rPr>
        <w:t>in this handbook please contact</w:t>
      </w:r>
      <w:r w:rsidR="00262886" w:rsidRPr="000D5B98">
        <w:rPr>
          <w:rFonts w:cs="Arial"/>
          <w:noProof/>
          <w:color w:val="113458"/>
          <w:szCs w:val="28"/>
        </w:rPr>
        <w:t xml:space="preserve"> the </w:t>
      </w:r>
      <w:r w:rsidR="00B525D8" w:rsidRPr="000D5B98">
        <w:rPr>
          <w:rFonts w:cs="Arial"/>
          <w:noProof/>
          <w:color w:val="113458"/>
          <w:szCs w:val="28"/>
        </w:rPr>
        <w:t>Education Services Team</w:t>
      </w:r>
      <w:r w:rsidR="00416F9B" w:rsidRPr="000D5B98">
        <w:rPr>
          <w:rFonts w:cs="Arial"/>
          <w:noProof/>
          <w:color w:val="113458"/>
          <w:szCs w:val="28"/>
        </w:rPr>
        <w:t xml:space="preserve"> at </w:t>
      </w:r>
      <w:hyperlink r:id="rId12" w:history="1">
        <w:r w:rsidR="00B525D8" w:rsidRPr="000D5B98">
          <w:rPr>
            <w:rStyle w:val="Hyperlink"/>
            <w:rFonts w:cs="Arial"/>
            <w:noProof/>
            <w:color w:val="113458"/>
            <w:szCs w:val="28"/>
          </w:rPr>
          <w:t>education.services@actuaries.org.uk</w:t>
        </w:r>
      </w:hyperlink>
      <w:r w:rsidRPr="000D5B98">
        <w:rPr>
          <w:rFonts w:cs="Arial"/>
          <w:noProof/>
          <w:color w:val="113458"/>
          <w:szCs w:val="28"/>
        </w:rPr>
        <w:t xml:space="preserve"> </w:t>
      </w:r>
    </w:p>
    <w:p w:rsidR="00754E85" w:rsidRPr="000D5B98" w:rsidRDefault="00754E85" w:rsidP="004C08DE">
      <w:pPr>
        <w:rPr>
          <w:rFonts w:cs="Arial"/>
          <w:noProof/>
          <w:color w:val="113458"/>
          <w:szCs w:val="28"/>
        </w:rPr>
      </w:pPr>
    </w:p>
    <w:p w:rsidR="000F22FF" w:rsidRPr="000D5B98" w:rsidRDefault="000F22FF" w:rsidP="004C08DE">
      <w:pPr>
        <w:rPr>
          <w:rFonts w:cs="Arial"/>
          <w:noProof/>
          <w:color w:val="113458"/>
          <w:szCs w:val="28"/>
        </w:rPr>
      </w:pPr>
    </w:p>
    <w:p w:rsidR="000F22FF" w:rsidRPr="000D5B98" w:rsidRDefault="000F22FF" w:rsidP="004C08DE">
      <w:pPr>
        <w:rPr>
          <w:rFonts w:cs="Arial"/>
          <w:noProof/>
          <w:color w:val="113458"/>
          <w:szCs w:val="28"/>
        </w:rPr>
      </w:pPr>
    </w:p>
    <w:tbl>
      <w:tblPr>
        <w:tblStyle w:val="TableGri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ook w:val="04A0" w:firstRow="1" w:lastRow="0" w:firstColumn="1" w:lastColumn="0" w:noHBand="0" w:noVBand="1"/>
      </w:tblPr>
      <w:tblGrid>
        <w:gridCol w:w="9727"/>
      </w:tblGrid>
      <w:tr w:rsidR="000F22FF" w:rsidRPr="000D5B98" w:rsidTr="00225033">
        <w:tc>
          <w:tcPr>
            <w:tcW w:w="9963" w:type="dxa"/>
            <w:shd w:val="clear" w:color="auto" w:fill="auto"/>
          </w:tcPr>
          <w:p w:rsidR="000F22FF" w:rsidRPr="000D5B98" w:rsidRDefault="000F22FF" w:rsidP="000F22FF">
            <w:pPr>
              <w:rPr>
                <w:rFonts w:cs="Arial"/>
                <w:b/>
                <w:noProof/>
                <w:color w:val="113458"/>
                <w:sz w:val="24"/>
                <w:szCs w:val="28"/>
              </w:rPr>
            </w:pPr>
            <w:r w:rsidRPr="000D5B98">
              <w:rPr>
                <w:rFonts w:cs="Arial"/>
                <w:b/>
                <w:noProof/>
                <w:color w:val="113458"/>
                <w:sz w:val="24"/>
                <w:szCs w:val="28"/>
              </w:rPr>
              <w:t>Important note:</w:t>
            </w:r>
          </w:p>
          <w:p w:rsidR="00CB01D1" w:rsidRPr="000D5B98" w:rsidRDefault="00CB01D1" w:rsidP="000F22FF">
            <w:pPr>
              <w:rPr>
                <w:rFonts w:cs="Arial"/>
                <w:b/>
                <w:noProof/>
                <w:color w:val="113458"/>
                <w:sz w:val="24"/>
                <w:szCs w:val="28"/>
              </w:rPr>
            </w:pPr>
          </w:p>
          <w:p w:rsidR="000F22FF" w:rsidRPr="000D5B98" w:rsidRDefault="000F22FF" w:rsidP="000F22FF">
            <w:pPr>
              <w:shd w:val="clear" w:color="auto" w:fill="FFFFFF"/>
              <w:outlineLvl w:val="3"/>
              <w:rPr>
                <w:rFonts w:cs="Arial"/>
                <w:b/>
                <w:bCs/>
                <w:color w:val="113458"/>
                <w:sz w:val="24"/>
              </w:rPr>
            </w:pPr>
            <w:r w:rsidRPr="000D5B98">
              <w:rPr>
                <w:rFonts w:cs="Arial"/>
                <w:b/>
                <w:bCs/>
                <w:color w:val="113458"/>
                <w:sz w:val="24"/>
              </w:rPr>
              <w:t xml:space="preserve">Most of the sample CA2 projects and past exam papers on the website, and the one included here at Appendix 4, assess all of the CA2 syllabus using one exam paper.  </w:t>
            </w:r>
          </w:p>
          <w:p w:rsidR="000F22FF" w:rsidRPr="000D5B98" w:rsidRDefault="000F22FF" w:rsidP="000F22FF">
            <w:pPr>
              <w:shd w:val="clear" w:color="auto" w:fill="FFFFFF"/>
              <w:outlineLvl w:val="3"/>
              <w:rPr>
                <w:rFonts w:cs="Arial"/>
                <w:b/>
                <w:bCs/>
                <w:color w:val="113458"/>
                <w:sz w:val="24"/>
              </w:rPr>
            </w:pPr>
          </w:p>
          <w:p w:rsidR="000F22FF" w:rsidRPr="000D5B98" w:rsidRDefault="000F22FF" w:rsidP="000F22FF">
            <w:pPr>
              <w:shd w:val="clear" w:color="auto" w:fill="FFFFFF"/>
              <w:outlineLvl w:val="3"/>
              <w:rPr>
                <w:rFonts w:cs="Arial"/>
                <w:b/>
                <w:bCs/>
                <w:color w:val="113458"/>
                <w:sz w:val="24"/>
              </w:rPr>
            </w:pPr>
            <w:r w:rsidRPr="000D5B98">
              <w:rPr>
                <w:rFonts w:cs="Arial"/>
                <w:b/>
                <w:bCs/>
                <w:color w:val="113458"/>
                <w:sz w:val="24"/>
              </w:rPr>
              <w:t xml:space="preserve">As the objectives for CA2 have not changed under the 2015 two paper </w:t>
            </w:r>
            <w:r w:rsidR="00225033" w:rsidRPr="000D5B98">
              <w:rPr>
                <w:rFonts w:cs="Arial"/>
                <w:b/>
                <w:bCs/>
                <w:color w:val="113458"/>
                <w:sz w:val="24"/>
              </w:rPr>
              <w:t xml:space="preserve">exam </w:t>
            </w:r>
            <w:r w:rsidRPr="000D5B98">
              <w:rPr>
                <w:rFonts w:cs="Arial"/>
                <w:b/>
                <w:bCs/>
                <w:color w:val="113458"/>
                <w:sz w:val="24"/>
              </w:rPr>
              <w:t xml:space="preserve">format, these examples continue to provide valuable practice for the CA2 exam. </w:t>
            </w:r>
          </w:p>
          <w:p w:rsidR="000F22FF" w:rsidRPr="000D5B98" w:rsidRDefault="000F22FF" w:rsidP="004C08DE">
            <w:pPr>
              <w:rPr>
                <w:rFonts w:cs="Arial"/>
                <w:noProof/>
                <w:color w:val="113458"/>
                <w:sz w:val="28"/>
                <w:szCs w:val="28"/>
              </w:rPr>
            </w:pPr>
          </w:p>
        </w:tc>
      </w:tr>
    </w:tbl>
    <w:p w:rsidR="000F22FF" w:rsidRDefault="000F22FF" w:rsidP="004C08DE">
      <w:pPr>
        <w:rPr>
          <w:rFonts w:cs="Arial"/>
          <w:noProof/>
          <w:szCs w:val="28"/>
        </w:rPr>
      </w:pPr>
    </w:p>
    <w:p w:rsidR="000F22FF" w:rsidRDefault="000F22FF" w:rsidP="004C08DE">
      <w:pPr>
        <w:rPr>
          <w:rFonts w:cs="Arial"/>
          <w:noProof/>
          <w:szCs w:val="28"/>
        </w:rPr>
      </w:pPr>
    </w:p>
    <w:p w:rsidR="000F22FF" w:rsidRPr="004C08DE" w:rsidRDefault="000F22FF" w:rsidP="004C08DE">
      <w:pPr>
        <w:rPr>
          <w:rFonts w:cs="Arial"/>
          <w:noProof/>
          <w:szCs w:val="28"/>
        </w:rPr>
      </w:pPr>
    </w:p>
    <w:p w:rsidR="003D5A6C" w:rsidRDefault="003D5A6C">
      <w:pPr>
        <w:spacing w:line="240" w:lineRule="auto"/>
        <w:rPr>
          <w:bCs/>
          <w:noProof/>
          <w:color w:val="113458"/>
        </w:rPr>
      </w:pPr>
      <w:bookmarkStart w:id="1" w:name="_Toc391299661"/>
      <w:r>
        <w:rPr>
          <w:b/>
          <w:bCs/>
          <w:noProof/>
          <w:color w:val="113458"/>
        </w:rPr>
        <w:br w:type="page"/>
      </w:r>
    </w:p>
    <w:p w:rsidR="00B65DAF" w:rsidRPr="00E95F6C" w:rsidRDefault="00B65DAF" w:rsidP="00262886">
      <w:pPr>
        <w:pStyle w:val="Heading1"/>
        <w:spacing w:before="0" w:after="0"/>
        <w:rPr>
          <w:color w:val="D9AB16"/>
        </w:rPr>
      </w:pPr>
      <w:bookmarkStart w:id="2" w:name="_Toc443040376"/>
      <w:bookmarkStart w:id="3" w:name="_Toc391299663"/>
      <w:bookmarkEnd w:id="1"/>
      <w:r w:rsidRPr="00E95F6C">
        <w:rPr>
          <w:color w:val="D9AB16"/>
        </w:rPr>
        <w:lastRenderedPageBreak/>
        <w:t>What is the CA2 exam?</w:t>
      </w:r>
      <w:bookmarkEnd w:id="2"/>
    </w:p>
    <w:p w:rsidR="00262886" w:rsidRDefault="00262886" w:rsidP="00014852"/>
    <w:p w:rsidR="004818B5" w:rsidRPr="000D5B98" w:rsidRDefault="00A066C3" w:rsidP="00014852">
      <w:pPr>
        <w:rPr>
          <w:color w:val="113458"/>
        </w:rPr>
      </w:pPr>
      <w:r w:rsidRPr="000D5B98">
        <w:rPr>
          <w:color w:val="113458"/>
        </w:rPr>
        <w:t xml:space="preserve">This practical </w:t>
      </w:r>
      <w:r w:rsidR="00B406C9" w:rsidRPr="000D5B98">
        <w:rPr>
          <w:color w:val="113458"/>
        </w:rPr>
        <w:t>exam provides</w:t>
      </w:r>
      <w:r w:rsidRPr="000D5B98">
        <w:rPr>
          <w:color w:val="113458"/>
        </w:rPr>
        <w:t xml:space="preserve"> actuaries with more ‘rounded’ business skills and the prime emphasis is on good communication when using and presenting spreadsheet work.</w:t>
      </w:r>
    </w:p>
    <w:p w:rsidR="00A066C3" w:rsidRPr="000D5B98" w:rsidRDefault="00A066C3" w:rsidP="003D5A6C">
      <w:pPr>
        <w:rPr>
          <w:color w:val="113458"/>
        </w:rPr>
      </w:pPr>
    </w:p>
    <w:p w:rsidR="00262886" w:rsidRPr="000D5B98" w:rsidRDefault="00A066C3" w:rsidP="00B406C9">
      <w:pPr>
        <w:shd w:val="clear" w:color="auto" w:fill="FFFFFF"/>
        <w:rPr>
          <w:rFonts w:cs="Arial"/>
          <w:color w:val="113458"/>
        </w:rPr>
      </w:pPr>
      <w:r w:rsidRPr="000D5B98">
        <w:rPr>
          <w:rFonts w:cs="Arial"/>
          <w:color w:val="113458"/>
        </w:rPr>
        <w:t xml:space="preserve">The focus of CA2 is about making clear what you have done, so that it can be followed by others.  You are required to use judgement and state your assumptions.  </w:t>
      </w:r>
    </w:p>
    <w:p w:rsidR="00262886" w:rsidRPr="000D5B98" w:rsidRDefault="00262886" w:rsidP="00B406C9">
      <w:pPr>
        <w:shd w:val="clear" w:color="auto" w:fill="FFFFFF"/>
        <w:rPr>
          <w:rFonts w:cs="Arial"/>
          <w:color w:val="113458"/>
        </w:rPr>
      </w:pPr>
    </w:p>
    <w:p w:rsidR="00DC6B39" w:rsidRPr="000D5B98" w:rsidRDefault="00A066C3" w:rsidP="00B406C9">
      <w:pPr>
        <w:shd w:val="clear" w:color="auto" w:fill="FFFFFF"/>
        <w:rPr>
          <w:rFonts w:cs="Arial"/>
          <w:color w:val="113458"/>
        </w:rPr>
      </w:pPr>
      <w:r w:rsidRPr="000D5B98">
        <w:rPr>
          <w:rFonts w:cs="Arial"/>
          <w:color w:val="113458"/>
        </w:rPr>
        <w:t xml:space="preserve">The solutions to past exams on the website </w:t>
      </w:r>
      <w:r w:rsidR="0020357E">
        <w:rPr>
          <w:rFonts w:cs="Arial"/>
          <w:color w:val="113458"/>
        </w:rPr>
        <w:t>demonstrate</w:t>
      </w:r>
      <w:r w:rsidRPr="000D5B98">
        <w:rPr>
          <w:rFonts w:cs="Arial"/>
          <w:color w:val="113458"/>
        </w:rPr>
        <w:t xml:space="preserve"> what is required for a good pass standard over the two papers</w:t>
      </w:r>
      <w:bookmarkEnd w:id="3"/>
      <w:r w:rsidR="00262886" w:rsidRPr="000D5B98">
        <w:rPr>
          <w:rFonts w:cs="Arial"/>
          <w:color w:val="113458"/>
        </w:rPr>
        <w:t>.</w:t>
      </w:r>
    </w:p>
    <w:p w:rsidR="00262886" w:rsidRDefault="00262886" w:rsidP="00B406C9">
      <w:pPr>
        <w:shd w:val="clear" w:color="auto" w:fill="FFFFFF"/>
        <w:rPr>
          <w:rFonts w:cs="Arial"/>
        </w:rPr>
      </w:pPr>
    </w:p>
    <w:p w:rsidR="00416F9B" w:rsidRPr="00594EB0" w:rsidRDefault="00416F9B" w:rsidP="00B406C9">
      <w:pPr>
        <w:shd w:val="clear" w:color="auto" w:fill="FFFFFF"/>
        <w:rPr>
          <w:rFonts w:cs="Arial"/>
          <w:sz w:val="22"/>
        </w:rPr>
      </w:pPr>
    </w:p>
    <w:p w:rsidR="00B65DAF" w:rsidRPr="00594EB0" w:rsidRDefault="00262886" w:rsidP="00B65DAF">
      <w:pPr>
        <w:shd w:val="clear" w:color="auto" w:fill="FFFFFF"/>
        <w:outlineLvl w:val="3"/>
        <w:rPr>
          <w:rFonts w:cs="Arial"/>
          <w:b/>
          <w:bCs/>
          <w:sz w:val="28"/>
          <w:szCs w:val="21"/>
        </w:rPr>
      </w:pPr>
      <w:r w:rsidRPr="00594EB0">
        <w:rPr>
          <w:rFonts w:cs="Arial"/>
          <w:b/>
          <w:bCs/>
          <w:color w:val="D9AB16"/>
          <w:sz w:val="28"/>
          <w:szCs w:val="21"/>
        </w:rPr>
        <w:t>How h</w:t>
      </w:r>
      <w:r w:rsidR="00B65DAF" w:rsidRPr="00594EB0">
        <w:rPr>
          <w:rFonts w:cs="Arial"/>
          <w:b/>
          <w:bCs/>
          <w:color w:val="D9AB16"/>
          <w:sz w:val="28"/>
          <w:szCs w:val="21"/>
        </w:rPr>
        <w:t>as CA2 been developed?</w:t>
      </w:r>
    </w:p>
    <w:p w:rsidR="00B65DAF" w:rsidRDefault="00B65DAF" w:rsidP="00B65DAF">
      <w:pPr>
        <w:shd w:val="clear" w:color="auto" w:fill="FFFFFF"/>
        <w:rPr>
          <w:rFonts w:cs="Arial"/>
          <w:szCs w:val="19"/>
        </w:rPr>
      </w:pPr>
    </w:p>
    <w:p w:rsidR="00B65DAF" w:rsidRPr="000D5B98" w:rsidRDefault="00B65DAF" w:rsidP="00B65DAF">
      <w:pPr>
        <w:shd w:val="clear" w:color="auto" w:fill="FFFFFF"/>
        <w:rPr>
          <w:rFonts w:cs="Arial"/>
          <w:color w:val="113458"/>
          <w:szCs w:val="19"/>
        </w:rPr>
      </w:pPr>
      <w:r w:rsidRPr="000D5B98">
        <w:rPr>
          <w:rFonts w:cs="Arial"/>
          <w:color w:val="113458"/>
          <w:szCs w:val="19"/>
        </w:rPr>
        <w:t xml:space="preserve">CA2 has been influenced by external pressures: the Technical Actuarial Standards (TASs), the Actuaries’ Code, the regulators, Sarbanes Oxley and Solvency II requirements. </w:t>
      </w:r>
    </w:p>
    <w:p w:rsidR="00B65DAF" w:rsidRPr="000D5B98" w:rsidRDefault="00B65DAF" w:rsidP="00B65DAF">
      <w:pPr>
        <w:shd w:val="clear" w:color="auto" w:fill="FFFFFF"/>
        <w:rPr>
          <w:rFonts w:cs="Arial"/>
          <w:color w:val="113458"/>
          <w:szCs w:val="19"/>
        </w:rPr>
      </w:pPr>
    </w:p>
    <w:p w:rsidR="00262886" w:rsidRPr="000D5B98" w:rsidRDefault="00262886" w:rsidP="00554A93">
      <w:pPr>
        <w:numPr>
          <w:ilvl w:val="0"/>
          <w:numId w:val="27"/>
        </w:numPr>
        <w:shd w:val="clear" w:color="auto" w:fill="FFFFFF"/>
        <w:spacing w:after="120"/>
        <w:ind w:left="605"/>
        <w:rPr>
          <w:rFonts w:cs="Arial"/>
          <w:color w:val="113458"/>
          <w:szCs w:val="19"/>
        </w:rPr>
      </w:pPr>
      <w:r w:rsidRPr="000D5B98">
        <w:rPr>
          <w:rFonts w:cs="Arial"/>
          <w:b/>
          <w:color w:val="113458"/>
          <w:szCs w:val="19"/>
        </w:rPr>
        <w:t>Technical Actuarial Standards (TASs)</w:t>
      </w:r>
      <w:r w:rsidRPr="000D5B98">
        <w:rPr>
          <w:rFonts w:cs="Arial"/>
          <w:color w:val="113458"/>
          <w:szCs w:val="19"/>
        </w:rPr>
        <w:br/>
      </w:r>
      <w:r w:rsidR="00B65DAF" w:rsidRPr="000D5B98">
        <w:rPr>
          <w:rFonts w:cs="Arial"/>
          <w:color w:val="113458"/>
          <w:szCs w:val="19"/>
        </w:rPr>
        <w:t xml:space="preserve">The Financial Reporting Council has introduced generic technical standards to cover data, modelling and reporting.  Actuaries need to be compliant with the requirements.  </w:t>
      </w:r>
    </w:p>
    <w:p w:rsidR="00262886" w:rsidRPr="000D5B98" w:rsidRDefault="00B65DAF" w:rsidP="003B1B73">
      <w:pPr>
        <w:numPr>
          <w:ilvl w:val="1"/>
          <w:numId w:val="70"/>
        </w:numPr>
        <w:shd w:val="clear" w:color="auto" w:fill="FFFFFF"/>
        <w:spacing w:after="120"/>
        <w:rPr>
          <w:rFonts w:cs="Arial"/>
          <w:color w:val="113458"/>
          <w:szCs w:val="19"/>
        </w:rPr>
      </w:pPr>
      <w:r w:rsidRPr="000D5B98">
        <w:rPr>
          <w:rFonts w:cs="Arial"/>
          <w:color w:val="113458"/>
          <w:szCs w:val="19"/>
        </w:rPr>
        <w:t xml:space="preserve">TAS(M) emphasises the need to document a model and to report on what it does, and on its limitations; </w:t>
      </w:r>
    </w:p>
    <w:p w:rsidR="00262886" w:rsidRPr="000D5B98" w:rsidRDefault="00B65DAF" w:rsidP="003B1B73">
      <w:pPr>
        <w:numPr>
          <w:ilvl w:val="1"/>
          <w:numId w:val="70"/>
        </w:numPr>
        <w:shd w:val="clear" w:color="auto" w:fill="FFFFFF"/>
        <w:spacing w:after="120"/>
        <w:rPr>
          <w:rFonts w:cs="Arial"/>
          <w:color w:val="113458"/>
          <w:szCs w:val="19"/>
        </w:rPr>
      </w:pPr>
      <w:r w:rsidRPr="000D5B98">
        <w:rPr>
          <w:rFonts w:cs="Arial"/>
          <w:color w:val="113458"/>
          <w:szCs w:val="19"/>
        </w:rPr>
        <w:t>TAS(D) requires the data to be checked and to be reasonable;</w:t>
      </w:r>
    </w:p>
    <w:p w:rsidR="00262886" w:rsidRPr="000D5B98" w:rsidRDefault="00B65DAF" w:rsidP="003B1B73">
      <w:pPr>
        <w:numPr>
          <w:ilvl w:val="1"/>
          <w:numId w:val="70"/>
        </w:numPr>
        <w:shd w:val="clear" w:color="auto" w:fill="FFFFFF"/>
        <w:spacing w:after="120"/>
        <w:rPr>
          <w:rFonts w:cs="Arial"/>
          <w:color w:val="113458"/>
          <w:szCs w:val="19"/>
        </w:rPr>
      </w:pPr>
      <w:r w:rsidRPr="000D5B98">
        <w:rPr>
          <w:rFonts w:cs="Arial"/>
          <w:color w:val="113458"/>
          <w:szCs w:val="19"/>
        </w:rPr>
        <w:t xml:space="preserve"> TAS(R) sets out reporting requirements.  These three generic technical standards are covered in more detail later in this </w:t>
      </w:r>
      <w:r w:rsidR="0020357E">
        <w:rPr>
          <w:rFonts w:cs="Arial"/>
          <w:color w:val="113458"/>
          <w:szCs w:val="19"/>
        </w:rPr>
        <w:t>g</w:t>
      </w:r>
      <w:r w:rsidRPr="000D5B98">
        <w:rPr>
          <w:rFonts w:cs="Arial"/>
          <w:color w:val="113458"/>
          <w:szCs w:val="19"/>
        </w:rPr>
        <w:t xml:space="preserve">uide. </w:t>
      </w:r>
    </w:p>
    <w:p w:rsidR="00B65DAF" w:rsidRDefault="00B65DAF" w:rsidP="00BB43D5">
      <w:pPr>
        <w:shd w:val="clear" w:color="auto" w:fill="FFFFFF"/>
        <w:spacing w:after="120"/>
        <w:ind w:left="605"/>
        <w:rPr>
          <w:rFonts w:cs="Arial"/>
          <w:color w:val="113458"/>
          <w:szCs w:val="19"/>
        </w:rPr>
      </w:pPr>
      <w:r w:rsidRPr="000D5B98">
        <w:rPr>
          <w:rFonts w:cs="Arial"/>
          <w:color w:val="113458"/>
          <w:szCs w:val="19"/>
        </w:rPr>
        <w:t>The FRC plans to replace them within a single TAS 100 in due course, but the principles applicable to CA2 are not expected to change.</w:t>
      </w:r>
    </w:p>
    <w:p w:rsidR="00D84B60" w:rsidRPr="000D5B98" w:rsidRDefault="00D84B60" w:rsidP="00BB43D5">
      <w:pPr>
        <w:shd w:val="clear" w:color="auto" w:fill="FFFFFF"/>
        <w:spacing w:after="120"/>
        <w:ind w:left="605"/>
        <w:rPr>
          <w:rFonts w:cs="Arial"/>
          <w:color w:val="113458"/>
          <w:szCs w:val="19"/>
        </w:rPr>
      </w:pPr>
    </w:p>
    <w:p w:rsidR="00B65DAF" w:rsidRPr="000D5B98" w:rsidRDefault="00B65DAF" w:rsidP="00554A93">
      <w:pPr>
        <w:numPr>
          <w:ilvl w:val="0"/>
          <w:numId w:val="27"/>
        </w:numPr>
        <w:shd w:val="clear" w:color="auto" w:fill="FFFFFF"/>
        <w:spacing w:after="120"/>
        <w:ind w:left="605"/>
        <w:rPr>
          <w:rFonts w:cs="Arial"/>
          <w:color w:val="113458"/>
          <w:szCs w:val="19"/>
        </w:rPr>
      </w:pPr>
      <w:r w:rsidRPr="000D5B98">
        <w:rPr>
          <w:rFonts w:cs="Arial"/>
          <w:b/>
          <w:color w:val="113458"/>
          <w:szCs w:val="19"/>
        </w:rPr>
        <w:t>The Actuaries’ Code</w:t>
      </w:r>
      <w:r w:rsidRPr="000D5B98">
        <w:rPr>
          <w:rFonts w:cs="Arial"/>
          <w:color w:val="113458"/>
          <w:szCs w:val="19"/>
        </w:rPr>
        <w:t xml:space="preserve"> </w:t>
      </w:r>
      <w:r w:rsidR="00BB43D5" w:rsidRPr="000D5B98">
        <w:rPr>
          <w:rFonts w:cs="Arial"/>
          <w:color w:val="113458"/>
          <w:szCs w:val="19"/>
        </w:rPr>
        <w:br/>
        <w:t xml:space="preserve">The Code </w:t>
      </w:r>
      <w:r w:rsidRPr="000D5B98">
        <w:rPr>
          <w:rFonts w:cs="Arial"/>
          <w:color w:val="113458"/>
          <w:szCs w:val="19"/>
        </w:rPr>
        <w:t xml:space="preserve">requires us to “perform professional duties competently and with care” and to “ensure that the communication is clear”. </w:t>
      </w:r>
    </w:p>
    <w:p w:rsidR="00B65DAF" w:rsidRPr="000D5B98" w:rsidRDefault="00B65DAF" w:rsidP="00554A93">
      <w:pPr>
        <w:numPr>
          <w:ilvl w:val="0"/>
          <w:numId w:val="27"/>
        </w:numPr>
        <w:shd w:val="clear" w:color="auto" w:fill="FFFFFF"/>
        <w:spacing w:after="120"/>
        <w:ind w:left="605"/>
        <w:rPr>
          <w:rFonts w:cs="Arial"/>
          <w:color w:val="113458"/>
          <w:szCs w:val="19"/>
        </w:rPr>
      </w:pPr>
      <w:r w:rsidRPr="000D5B98">
        <w:rPr>
          <w:rFonts w:cs="Arial"/>
          <w:b/>
          <w:color w:val="113458"/>
          <w:szCs w:val="19"/>
        </w:rPr>
        <w:t>The regulators</w:t>
      </w:r>
      <w:r w:rsidR="00BB43D5" w:rsidRPr="000D5B98">
        <w:rPr>
          <w:rFonts w:cs="Arial"/>
          <w:b/>
          <w:color w:val="113458"/>
          <w:szCs w:val="19"/>
        </w:rPr>
        <w:br/>
      </w:r>
      <w:r w:rsidR="00BB43D5" w:rsidRPr="000D5B98">
        <w:rPr>
          <w:rFonts w:cs="Arial"/>
          <w:color w:val="113458"/>
          <w:szCs w:val="19"/>
        </w:rPr>
        <w:t>I</w:t>
      </w:r>
      <w:r w:rsidRPr="000D5B98">
        <w:rPr>
          <w:rFonts w:cs="Arial"/>
          <w:color w:val="113458"/>
          <w:szCs w:val="19"/>
        </w:rPr>
        <w:t xml:space="preserve">n reviewing a firm’s practices, </w:t>
      </w:r>
      <w:r w:rsidR="00BB43D5" w:rsidRPr="000D5B98">
        <w:rPr>
          <w:rFonts w:cs="Arial"/>
          <w:color w:val="113458"/>
          <w:szCs w:val="19"/>
        </w:rPr>
        <w:t xml:space="preserve">the regulators </w:t>
      </w:r>
      <w:r w:rsidRPr="000D5B98">
        <w:rPr>
          <w:rFonts w:cs="Arial"/>
          <w:color w:val="113458"/>
          <w:szCs w:val="19"/>
        </w:rPr>
        <w:t xml:space="preserve">expect to see acceptable standards of documentation, agreed by the firm, and documented. </w:t>
      </w:r>
    </w:p>
    <w:p w:rsidR="00B65DAF" w:rsidRPr="000D5B98" w:rsidRDefault="00B65DAF" w:rsidP="00554A93">
      <w:pPr>
        <w:numPr>
          <w:ilvl w:val="0"/>
          <w:numId w:val="27"/>
        </w:numPr>
        <w:shd w:val="clear" w:color="auto" w:fill="FFFFFF"/>
        <w:spacing w:after="120"/>
        <w:ind w:left="605"/>
        <w:rPr>
          <w:rFonts w:cs="Arial"/>
          <w:color w:val="113458"/>
          <w:szCs w:val="19"/>
        </w:rPr>
      </w:pPr>
      <w:r w:rsidRPr="000D5B98">
        <w:rPr>
          <w:rFonts w:cs="Arial"/>
          <w:b/>
          <w:color w:val="113458"/>
          <w:szCs w:val="19"/>
        </w:rPr>
        <w:t>Sarbanes Oxley (SOX or SarBox)</w:t>
      </w:r>
      <w:r w:rsidRPr="000D5B98">
        <w:rPr>
          <w:rFonts w:cs="Arial"/>
          <w:color w:val="113458"/>
          <w:szCs w:val="19"/>
        </w:rPr>
        <w:t xml:space="preserve"> </w:t>
      </w:r>
      <w:r w:rsidR="00BB43D5" w:rsidRPr="000D5B98">
        <w:rPr>
          <w:rFonts w:cs="Arial"/>
          <w:color w:val="113458"/>
          <w:szCs w:val="19"/>
        </w:rPr>
        <w:br/>
        <w:t xml:space="preserve">This </w:t>
      </w:r>
      <w:r w:rsidRPr="000D5B98">
        <w:rPr>
          <w:rFonts w:cs="Arial"/>
          <w:color w:val="113458"/>
          <w:szCs w:val="19"/>
        </w:rPr>
        <w:t xml:space="preserve">is American legislation that governs the need for full documentation of internal processes and controls. </w:t>
      </w:r>
    </w:p>
    <w:p w:rsidR="00B65DAF" w:rsidRPr="000D5B98" w:rsidRDefault="00B65DAF" w:rsidP="00554A93">
      <w:pPr>
        <w:numPr>
          <w:ilvl w:val="0"/>
          <w:numId w:val="27"/>
        </w:numPr>
        <w:shd w:val="clear" w:color="auto" w:fill="FFFFFF"/>
        <w:rPr>
          <w:rFonts w:cs="Arial"/>
          <w:color w:val="113458"/>
          <w:szCs w:val="19"/>
        </w:rPr>
      </w:pPr>
      <w:r w:rsidRPr="000D5B98">
        <w:rPr>
          <w:rFonts w:cs="Arial"/>
          <w:b/>
          <w:color w:val="113458"/>
          <w:szCs w:val="19"/>
        </w:rPr>
        <w:t>Solvency II</w:t>
      </w:r>
      <w:r w:rsidRPr="000D5B98">
        <w:rPr>
          <w:rFonts w:cs="Arial"/>
          <w:color w:val="113458"/>
          <w:szCs w:val="19"/>
        </w:rPr>
        <w:t xml:space="preserve"> </w:t>
      </w:r>
      <w:r w:rsidR="00BB43D5" w:rsidRPr="000D5B98">
        <w:rPr>
          <w:rFonts w:cs="Arial"/>
          <w:color w:val="113458"/>
          <w:szCs w:val="19"/>
        </w:rPr>
        <w:br/>
        <w:t>T</w:t>
      </w:r>
      <w:r w:rsidRPr="000D5B98">
        <w:rPr>
          <w:rFonts w:cs="Arial"/>
          <w:color w:val="113458"/>
          <w:szCs w:val="19"/>
        </w:rPr>
        <w:t xml:space="preserve">his framework for insurance companies includes emphasis on documentation and evidencing of the calculation work undertaken. </w:t>
      </w:r>
    </w:p>
    <w:p w:rsidR="00B65DAF" w:rsidRPr="00BD310B" w:rsidRDefault="00B65DAF" w:rsidP="00B65DAF">
      <w:pPr>
        <w:shd w:val="clear" w:color="auto" w:fill="FFFFFF"/>
        <w:outlineLvl w:val="3"/>
        <w:rPr>
          <w:rFonts w:cs="Arial"/>
          <w:b/>
          <w:bCs/>
          <w:szCs w:val="21"/>
        </w:rPr>
      </w:pPr>
    </w:p>
    <w:p w:rsidR="00B65DAF" w:rsidRDefault="00B65DAF" w:rsidP="00B65DAF">
      <w:pPr>
        <w:shd w:val="clear" w:color="auto" w:fill="FFFFFF"/>
        <w:outlineLvl w:val="3"/>
        <w:rPr>
          <w:rFonts w:cs="Arial"/>
          <w:b/>
          <w:bCs/>
          <w:szCs w:val="21"/>
        </w:rPr>
      </w:pPr>
    </w:p>
    <w:p w:rsidR="00FF0ECE" w:rsidRDefault="00FF0ECE">
      <w:pPr>
        <w:spacing w:line="240" w:lineRule="auto"/>
        <w:rPr>
          <w:rFonts w:cs="Arial"/>
          <w:b/>
          <w:bCs/>
          <w:sz w:val="28"/>
          <w:szCs w:val="26"/>
        </w:rPr>
      </w:pPr>
      <w:r>
        <w:rPr>
          <w:rFonts w:cs="Arial"/>
          <w:b/>
          <w:bCs/>
          <w:sz w:val="28"/>
          <w:szCs w:val="26"/>
        </w:rPr>
        <w:br w:type="page"/>
      </w:r>
    </w:p>
    <w:p w:rsidR="00864C75" w:rsidRPr="00E95F6C" w:rsidRDefault="00864C75" w:rsidP="00BB43D5">
      <w:pPr>
        <w:pStyle w:val="Heading1"/>
        <w:spacing w:before="0" w:after="0"/>
        <w:rPr>
          <w:rFonts w:cs="Arial"/>
          <w:bCs/>
          <w:color w:val="D9AB16"/>
          <w:szCs w:val="26"/>
        </w:rPr>
      </w:pPr>
      <w:bookmarkStart w:id="4" w:name="_Toc443040377"/>
      <w:r w:rsidRPr="00E95F6C">
        <w:rPr>
          <w:rFonts w:cs="Arial"/>
          <w:bCs/>
          <w:color w:val="D9AB16"/>
          <w:szCs w:val="26"/>
        </w:rPr>
        <w:lastRenderedPageBreak/>
        <w:t>The timing of the CA2 exams</w:t>
      </w:r>
      <w:bookmarkEnd w:id="4"/>
    </w:p>
    <w:p w:rsidR="00864C75" w:rsidRDefault="00864C75" w:rsidP="00BB43D5">
      <w:pPr>
        <w:pStyle w:val="Heading1"/>
        <w:spacing w:before="0" w:after="0"/>
        <w:rPr>
          <w:rFonts w:cs="Arial"/>
          <w:bCs/>
          <w:szCs w:val="26"/>
        </w:rPr>
      </w:pPr>
    </w:p>
    <w:p w:rsidR="00864C75" w:rsidRPr="000D5B98" w:rsidRDefault="00864C75" w:rsidP="00864C75">
      <w:pPr>
        <w:spacing w:line="276" w:lineRule="auto"/>
        <w:rPr>
          <w:rFonts w:cs="Arial"/>
          <w:b/>
          <w:color w:val="113458"/>
        </w:rPr>
      </w:pPr>
      <w:r w:rsidRPr="000D5B98">
        <w:rPr>
          <w:rFonts w:cs="Arial"/>
          <w:b/>
          <w:color w:val="113458"/>
        </w:rPr>
        <w:t>The CA2 exam is run to UK times only, so that we can provide assistance and technical support if required.</w:t>
      </w:r>
    </w:p>
    <w:p w:rsidR="00864C75" w:rsidRPr="000D5B98" w:rsidRDefault="00864C75" w:rsidP="00251F1A">
      <w:pPr>
        <w:rPr>
          <w:rFonts w:cs="Arial"/>
          <w:bCs/>
          <w:color w:val="113458"/>
        </w:rPr>
      </w:pPr>
    </w:p>
    <w:p w:rsidR="00864C75" w:rsidRPr="000D5B98" w:rsidRDefault="00864C75" w:rsidP="00251F1A">
      <w:pPr>
        <w:rPr>
          <w:rFonts w:cs="Arial"/>
          <w:bCs/>
          <w:color w:val="113458"/>
        </w:rPr>
      </w:pPr>
      <w:r w:rsidRPr="000D5B98">
        <w:rPr>
          <w:rFonts w:cs="Arial"/>
          <w:bCs/>
          <w:color w:val="113458"/>
        </w:rPr>
        <w:t xml:space="preserve">The exam takes place over two consecutive </w:t>
      </w:r>
      <w:r w:rsidR="00D44FD6" w:rsidRPr="000D5B98">
        <w:rPr>
          <w:rFonts w:cs="Arial"/>
          <w:bCs/>
          <w:color w:val="113458"/>
        </w:rPr>
        <w:t>day’s</w:t>
      </w:r>
      <w:r w:rsidR="000F4E45" w:rsidRPr="000D5B98">
        <w:rPr>
          <w:rFonts w:cs="Arial"/>
          <w:bCs/>
          <w:color w:val="113458"/>
        </w:rPr>
        <w:t xml:space="preserve"> and e</w:t>
      </w:r>
      <w:r w:rsidR="003A6101" w:rsidRPr="000D5B98">
        <w:rPr>
          <w:rFonts w:cs="Arial"/>
          <w:bCs/>
          <w:color w:val="113458"/>
        </w:rPr>
        <w:t>xam times will be confirmed at the time of booking</w:t>
      </w:r>
      <w:r w:rsidR="000F4E45" w:rsidRPr="000D5B98">
        <w:rPr>
          <w:rFonts w:cs="Arial"/>
          <w:bCs/>
          <w:color w:val="113458"/>
        </w:rPr>
        <w:t>. T</w:t>
      </w:r>
      <w:r w:rsidR="00D44FD6" w:rsidRPr="000D5B98">
        <w:rPr>
          <w:rFonts w:cs="Arial"/>
          <w:bCs/>
          <w:color w:val="113458"/>
        </w:rPr>
        <w:t>he format of the exam will be as follows</w:t>
      </w:r>
      <w:r w:rsidR="00251F1A">
        <w:rPr>
          <w:rFonts w:cs="Arial"/>
          <w:bCs/>
          <w:color w:val="113458"/>
        </w:rPr>
        <w:t>:</w:t>
      </w:r>
    </w:p>
    <w:p w:rsidR="00F631FC" w:rsidRPr="000D5B98" w:rsidRDefault="00F631FC" w:rsidP="00251F1A">
      <w:pPr>
        <w:shd w:val="clear" w:color="auto" w:fill="FFFFFF"/>
        <w:rPr>
          <w:rFonts w:cs="Arial"/>
          <w:b/>
          <w:bCs/>
          <w:color w:val="113458"/>
        </w:rPr>
      </w:pPr>
    </w:p>
    <w:p w:rsidR="00594EB0" w:rsidRDefault="00864C75" w:rsidP="00251F1A">
      <w:pPr>
        <w:pStyle w:val="ListParagraph"/>
        <w:numPr>
          <w:ilvl w:val="0"/>
          <w:numId w:val="75"/>
        </w:numPr>
        <w:shd w:val="clear" w:color="auto" w:fill="FFFFFF"/>
        <w:spacing w:line="280" w:lineRule="atLeast"/>
        <w:rPr>
          <w:rFonts w:cs="Arial"/>
          <w:color w:val="113458"/>
          <w:szCs w:val="19"/>
        </w:rPr>
      </w:pPr>
      <w:r w:rsidRPr="000D5B98">
        <w:rPr>
          <w:rFonts w:cs="Arial"/>
          <w:color w:val="113458"/>
          <w:szCs w:val="19"/>
        </w:rPr>
        <w:t xml:space="preserve">Day </w:t>
      </w:r>
      <w:r w:rsidR="000F4E45" w:rsidRPr="000D5B98">
        <w:rPr>
          <w:rFonts w:cs="Arial"/>
          <w:color w:val="113458"/>
          <w:szCs w:val="19"/>
        </w:rPr>
        <w:t xml:space="preserve">1: AM - 3 </w:t>
      </w:r>
      <w:r w:rsidR="00251F1A">
        <w:rPr>
          <w:rFonts w:cs="Arial"/>
          <w:color w:val="113458"/>
          <w:szCs w:val="19"/>
        </w:rPr>
        <w:t>h</w:t>
      </w:r>
      <w:r w:rsidR="000F4E45" w:rsidRPr="000D5B98">
        <w:rPr>
          <w:rFonts w:cs="Arial"/>
          <w:color w:val="113458"/>
          <w:szCs w:val="19"/>
        </w:rPr>
        <w:t xml:space="preserve">ours 15 </w:t>
      </w:r>
      <w:r w:rsidR="00251F1A">
        <w:rPr>
          <w:rFonts w:cs="Arial"/>
          <w:color w:val="113458"/>
          <w:szCs w:val="19"/>
        </w:rPr>
        <w:t>m</w:t>
      </w:r>
      <w:r w:rsidR="000F4E45" w:rsidRPr="000D5B98">
        <w:rPr>
          <w:rFonts w:cs="Arial"/>
          <w:color w:val="113458"/>
          <w:szCs w:val="19"/>
        </w:rPr>
        <w:t>inutes</w:t>
      </w:r>
      <w:r w:rsidR="00D44FD6" w:rsidRPr="000D5B98">
        <w:rPr>
          <w:rFonts w:cs="Arial"/>
          <w:color w:val="113458"/>
          <w:szCs w:val="19"/>
        </w:rPr>
        <w:t xml:space="preserve"> </w:t>
      </w:r>
    </w:p>
    <w:p w:rsidR="00864C75" w:rsidRPr="00251F1A" w:rsidRDefault="00864C75" w:rsidP="00251F1A">
      <w:pPr>
        <w:pStyle w:val="ListParagraph"/>
        <w:numPr>
          <w:ilvl w:val="0"/>
          <w:numId w:val="75"/>
        </w:numPr>
        <w:shd w:val="clear" w:color="auto" w:fill="FFFFFF"/>
        <w:autoSpaceDE w:val="0"/>
        <w:autoSpaceDN w:val="0"/>
        <w:adjustRightInd w:val="0"/>
        <w:spacing w:line="280" w:lineRule="atLeast"/>
        <w:rPr>
          <w:rFonts w:cs="Arial"/>
          <w:bCs/>
          <w:szCs w:val="26"/>
        </w:rPr>
      </w:pPr>
      <w:r w:rsidRPr="00251F1A">
        <w:rPr>
          <w:rFonts w:cs="Arial"/>
          <w:color w:val="113458"/>
          <w:szCs w:val="19"/>
        </w:rPr>
        <w:t xml:space="preserve">Day </w:t>
      </w:r>
      <w:r w:rsidR="004834BA">
        <w:rPr>
          <w:rFonts w:cs="Arial"/>
          <w:color w:val="113458"/>
          <w:szCs w:val="19"/>
        </w:rPr>
        <w:t>1</w:t>
      </w:r>
      <w:r w:rsidR="002F3465" w:rsidRPr="00251F1A">
        <w:rPr>
          <w:rFonts w:cs="Arial"/>
          <w:color w:val="113458"/>
          <w:szCs w:val="19"/>
        </w:rPr>
        <w:t xml:space="preserve">: </w:t>
      </w:r>
      <w:r w:rsidR="004834BA">
        <w:rPr>
          <w:rFonts w:cs="Arial"/>
          <w:color w:val="113458"/>
          <w:szCs w:val="19"/>
        </w:rPr>
        <w:t>A</w:t>
      </w:r>
      <w:r w:rsidR="00CB3E57" w:rsidRPr="00251F1A">
        <w:rPr>
          <w:rFonts w:cs="Arial"/>
          <w:color w:val="113458"/>
          <w:szCs w:val="19"/>
        </w:rPr>
        <w:t>M</w:t>
      </w:r>
      <w:r w:rsidR="00D44FD6" w:rsidRPr="00251F1A">
        <w:rPr>
          <w:rFonts w:cs="Arial"/>
          <w:color w:val="113458"/>
          <w:szCs w:val="19"/>
        </w:rPr>
        <w:t xml:space="preserve"> </w:t>
      </w:r>
      <w:r w:rsidR="000F4E45" w:rsidRPr="00251F1A">
        <w:rPr>
          <w:rFonts w:cs="Arial"/>
          <w:color w:val="113458"/>
          <w:szCs w:val="19"/>
        </w:rPr>
        <w:t xml:space="preserve">- 3 </w:t>
      </w:r>
      <w:r w:rsidR="00251F1A">
        <w:rPr>
          <w:rFonts w:cs="Arial"/>
          <w:color w:val="113458"/>
          <w:szCs w:val="19"/>
        </w:rPr>
        <w:t>h</w:t>
      </w:r>
      <w:r w:rsidR="000F4E45" w:rsidRPr="00251F1A">
        <w:rPr>
          <w:rFonts w:cs="Arial"/>
          <w:color w:val="113458"/>
          <w:szCs w:val="19"/>
        </w:rPr>
        <w:t xml:space="preserve">ours 15 </w:t>
      </w:r>
      <w:r w:rsidR="00251F1A">
        <w:rPr>
          <w:rFonts w:cs="Arial"/>
          <w:color w:val="113458"/>
          <w:szCs w:val="19"/>
        </w:rPr>
        <w:t>m</w:t>
      </w:r>
      <w:r w:rsidR="000F4E45" w:rsidRPr="00251F1A">
        <w:rPr>
          <w:rFonts w:cs="Arial"/>
          <w:color w:val="113458"/>
          <w:szCs w:val="19"/>
        </w:rPr>
        <w:t>inutes</w:t>
      </w:r>
    </w:p>
    <w:p w:rsidR="00251F1A" w:rsidRDefault="00251F1A" w:rsidP="00251F1A">
      <w:pPr>
        <w:shd w:val="clear" w:color="auto" w:fill="FFFFFF"/>
        <w:autoSpaceDE w:val="0"/>
        <w:autoSpaceDN w:val="0"/>
        <w:adjustRightInd w:val="0"/>
        <w:rPr>
          <w:rFonts w:cs="Arial"/>
          <w:bCs/>
          <w:szCs w:val="26"/>
        </w:rPr>
      </w:pPr>
    </w:p>
    <w:p w:rsidR="00251F1A" w:rsidRDefault="00251F1A" w:rsidP="00251F1A">
      <w:pPr>
        <w:shd w:val="clear" w:color="auto" w:fill="FFFFFF"/>
        <w:autoSpaceDE w:val="0"/>
        <w:autoSpaceDN w:val="0"/>
        <w:adjustRightInd w:val="0"/>
        <w:rPr>
          <w:rFonts w:cs="Arial"/>
          <w:bCs/>
          <w:szCs w:val="26"/>
        </w:rPr>
      </w:pPr>
    </w:p>
    <w:p w:rsidR="00B65DAF" w:rsidRPr="00E95F6C" w:rsidRDefault="00B65DAF" w:rsidP="00BB43D5">
      <w:pPr>
        <w:pStyle w:val="Heading1"/>
        <w:spacing w:before="0" w:after="0"/>
        <w:rPr>
          <w:rFonts w:cs="Arial"/>
          <w:bCs/>
          <w:color w:val="D9AB16"/>
          <w:szCs w:val="26"/>
        </w:rPr>
      </w:pPr>
      <w:bookmarkStart w:id="5" w:name="_Toc443040378"/>
      <w:r w:rsidRPr="00E95F6C">
        <w:rPr>
          <w:rFonts w:cs="Arial"/>
          <w:bCs/>
          <w:color w:val="D9AB16"/>
          <w:szCs w:val="26"/>
        </w:rPr>
        <w:t>What is the format of the CA2 exam?</w:t>
      </w:r>
      <w:bookmarkEnd w:id="5"/>
    </w:p>
    <w:p w:rsidR="00B65DAF" w:rsidRDefault="00B65DAF" w:rsidP="00B65DAF">
      <w:pPr>
        <w:autoSpaceDE w:val="0"/>
        <w:autoSpaceDN w:val="0"/>
        <w:adjustRightInd w:val="0"/>
        <w:rPr>
          <w:rFonts w:cs="Arial"/>
          <w:b/>
          <w:bCs/>
          <w:sz w:val="28"/>
          <w:szCs w:val="26"/>
        </w:rPr>
      </w:pPr>
    </w:p>
    <w:p w:rsidR="00B65DAF" w:rsidRPr="000D5B98" w:rsidRDefault="00B65DAF" w:rsidP="00B65DAF">
      <w:pPr>
        <w:rPr>
          <w:rFonts w:cs="Arial"/>
          <w:color w:val="113458"/>
        </w:rPr>
      </w:pPr>
      <w:r w:rsidRPr="000D5B98">
        <w:rPr>
          <w:rFonts w:cs="Arial"/>
          <w:color w:val="113458"/>
        </w:rPr>
        <w:t xml:space="preserve">This brief overview of the CA2 exam should be read in conjunction with the Syllabus in Appendix 1, </w:t>
      </w:r>
      <w:r w:rsidR="00BB43D5" w:rsidRPr="000D5B98">
        <w:rPr>
          <w:rFonts w:cs="Arial"/>
          <w:color w:val="113458"/>
        </w:rPr>
        <w:t xml:space="preserve">the main elements of </w:t>
      </w:r>
      <w:r w:rsidRPr="000D5B98">
        <w:rPr>
          <w:rFonts w:cs="Arial"/>
          <w:color w:val="113458"/>
        </w:rPr>
        <w:t>which can be summarised as:</w:t>
      </w:r>
    </w:p>
    <w:p w:rsidR="00B65DAF" w:rsidRPr="000D5B98" w:rsidRDefault="00B65DAF" w:rsidP="00B65DAF">
      <w:pPr>
        <w:rPr>
          <w:rFonts w:cs="Arial"/>
          <w:i/>
          <w:color w:val="113458"/>
        </w:rPr>
      </w:pPr>
    </w:p>
    <w:p w:rsidR="00B65DAF" w:rsidRPr="000D5B98" w:rsidRDefault="00B65DAF" w:rsidP="003B1B73">
      <w:pPr>
        <w:pStyle w:val="ListParagraph"/>
        <w:numPr>
          <w:ilvl w:val="0"/>
          <w:numId w:val="46"/>
        </w:numPr>
        <w:spacing w:after="120" w:line="280" w:lineRule="atLeast"/>
        <w:ind w:left="1181"/>
        <w:contextualSpacing w:val="0"/>
        <w:rPr>
          <w:rFonts w:cs="Arial"/>
          <w:color w:val="113458"/>
        </w:rPr>
      </w:pPr>
      <w:r w:rsidRPr="000D5B98">
        <w:rPr>
          <w:rFonts w:cs="Arial"/>
          <w:color w:val="113458"/>
        </w:rPr>
        <w:t>analysis of data</w:t>
      </w:r>
    </w:p>
    <w:p w:rsidR="00B65DAF" w:rsidRPr="000D5B98" w:rsidRDefault="00B65DAF" w:rsidP="003B1B73">
      <w:pPr>
        <w:pStyle w:val="ListParagraph"/>
        <w:numPr>
          <w:ilvl w:val="0"/>
          <w:numId w:val="46"/>
        </w:numPr>
        <w:spacing w:after="120" w:line="280" w:lineRule="atLeast"/>
        <w:ind w:left="1181"/>
        <w:contextualSpacing w:val="0"/>
        <w:rPr>
          <w:rFonts w:cs="Arial"/>
          <w:color w:val="113458"/>
        </w:rPr>
      </w:pPr>
      <w:r w:rsidRPr="000D5B98">
        <w:rPr>
          <w:rFonts w:cs="Arial"/>
          <w:color w:val="113458"/>
        </w:rPr>
        <w:t>development of a model with clear documentation (including an audit trail for a fellow student and senior actuary) and including appropriate checks</w:t>
      </w:r>
    </w:p>
    <w:p w:rsidR="00B65DAF" w:rsidRPr="000D5B98" w:rsidRDefault="00B65DAF" w:rsidP="003B1B73">
      <w:pPr>
        <w:pStyle w:val="ListParagraph"/>
        <w:numPr>
          <w:ilvl w:val="0"/>
          <w:numId w:val="46"/>
        </w:numPr>
        <w:spacing w:after="120" w:line="280" w:lineRule="atLeast"/>
        <w:ind w:left="1181"/>
        <w:contextualSpacing w:val="0"/>
        <w:rPr>
          <w:rFonts w:cs="Arial"/>
          <w:color w:val="113458"/>
        </w:rPr>
      </w:pPr>
      <w:r w:rsidRPr="000D5B98">
        <w:rPr>
          <w:rFonts w:cs="Arial"/>
          <w:color w:val="113458"/>
        </w:rPr>
        <w:t>ability to analyse the methods used and the model’s outputs, including checks on the results</w:t>
      </w:r>
    </w:p>
    <w:p w:rsidR="00B65DAF" w:rsidRPr="000D5B98" w:rsidRDefault="00B65DAF" w:rsidP="003B1B73">
      <w:pPr>
        <w:pStyle w:val="ListParagraph"/>
        <w:numPr>
          <w:ilvl w:val="0"/>
          <w:numId w:val="46"/>
        </w:numPr>
        <w:spacing w:after="120" w:line="280" w:lineRule="atLeast"/>
        <w:ind w:left="1181"/>
        <w:contextualSpacing w:val="0"/>
        <w:rPr>
          <w:rFonts w:cs="Arial"/>
          <w:color w:val="113458"/>
        </w:rPr>
      </w:pPr>
      <w:r w:rsidRPr="000D5B98">
        <w:rPr>
          <w:rFonts w:cs="Arial"/>
          <w:color w:val="113458"/>
        </w:rPr>
        <w:t>ability to apply and interpret the results</w:t>
      </w:r>
    </w:p>
    <w:p w:rsidR="00B65DAF" w:rsidRPr="000D5B98" w:rsidRDefault="00B65DAF" w:rsidP="003B1B73">
      <w:pPr>
        <w:pStyle w:val="ListParagraph"/>
        <w:numPr>
          <w:ilvl w:val="0"/>
          <w:numId w:val="46"/>
        </w:numPr>
        <w:rPr>
          <w:rFonts w:cs="Arial"/>
          <w:color w:val="113458"/>
        </w:rPr>
      </w:pPr>
      <w:r w:rsidRPr="000D5B98">
        <w:rPr>
          <w:rFonts w:cs="Arial"/>
          <w:color w:val="113458"/>
        </w:rPr>
        <w:t>communication of the approach, results and conclusions to a senior actuary</w:t>
      </w:r>
    </w:p>
    <w:p w:rsidR="00B65DAF" w:rsidRPr="000D5B98" w:rsidRDefault="00B65DAF" w:rsidP="00B65DAF">
      <w:pPr>
        <w:rPr>
          <w:rFonts w:cs="Arial"/>
          <w:color w:val="113458"/>
        </w:rPr>
      </w:pPr>
    </w:p>
    <w:p w:rsidR="00BB43D5" w:rsidRPr="000D5B98" w:rsidRDefault="00BB43D5" w:rsidP="00B65DAF">
      <w:pPr>
        <w:shd w:val="clear" w:color="auto" w:fill="FFFFFF"/>
        <w:rPr>
          <w:rFonts w:cs="Arial"/>
          <w:color w:val="113458"/>
          <w:szCs w:val="19"/>
        </w:rPr>
      </w:pPr>
    </w:p>
    <w:p w:rsidR="00B65DAF" w:rsidRPr="000D5B98" w:rsidRDefault="00B65DAF" w:rsidP="00B65DAF">
      <w:pPr>
        <w:shd w:val="clear" w:color="auto" w:fill="FFFFFF"/>
        <w:rPr>
          <w:rFonts w:cs="Arial"/>
          <w:color w:val="113458"/>
          <w:szCs w:val="19"/>
        </w:rPr>
      </w:pPr>
      <w:r w:rsidRPr="000D5B98">
        <w:rPr>
          <w:rFonts w:cs="Arial"/>
          <w:color w:val="113458"/>
          <w:szCs w:val="19"/>
        </w:rPr>
        <w:t>The CA2 exam consists of two 3 hour papers (each with 15 minutes additional reading time):</w:t>
      </w:r>
    </w:p>
    <w:p w:rsidR="00B65DAF" w:rsidRPr="000D5B98" w:rsidRDefault="00B65DAF" w:rsidP="00B65DAF">
      <w:pPr>
        <w:shd w:val="clear" w:color="auto" w:fill="FFFFFF"/>
        <w:rPr>
          <w:rFonts w:cs="Arial"/>
          <w:color w:val="113458"/>
          <w:szCs w:val="19"/>
        </w:rPr>
      </w:pPr>
    </w:p>
    <w:p w:rsidR="00B65DAF" w:rsidRPr="000D5B98" w:rsidRDefault="00B65DAF" w:rsidP="003B1B73">
      <w:pPr>
        <w:pStyle w:val="ListParagraph"/>
        <w:numPr>
          <w:ilvl w:val="0"/>
          <w:numId w:val="45"/>
        </w:numPr>
        <w:shd w:val="clear" w:color="auto" w:fill="FFFFFF"/>
        <w:spacing w:after="120" w:line="280" w:lineRule="atLeast"/>
        <w:contextualSpacing w:val="0"/>
        <w:rPr>
          <w:rFonts w:cs="Arial"/>
          <w:color w:val="113458"/>
          <w:szCs w:val="19"/>
        </w:rPr>
      </w:pPr>
      <w:r w:rsidRPr="000D5B98">
        <w:rPr>
          <w:rFonts w:cs="Arial"/>
          <w:color w:val="113458"/>
          <w:szCs w:val="19"/>
        </w:rPr>
        <w:t>Paper 1 will largely focus on elements (I) and (II)</w:t>
      </w:r>
    </w:p>
    <w:p w:rsidR="00B65DAF" w:rsidRPr="000D5B98" w:rsidRDefault="00B65DAF" w:rsidP="003B1B73">
      <w:pPr>
        <w:pStyle w:val="ListParagraph"/>
        <w:numPr>
          <w:ilvl w:val="0"/>
          <w:numId w:val="45"/>
        </w:numPr>
        <w:shd w:val="clear" w:color="auto" w:fill="FFFFFF"/>
        <w:rPr>
          <w:rFonts w:cs="Arial"/>
          <w:color w:val="113458"/>
          <w:szCs w:val="19"/>
        </w:rPr>
      </w:pPr>
      <w:r w:rsidRPr="000D5B98">
        <w:rPr>
          <w:rFonts w:cs="Arial"/>
          <w:color w:val="113458"/>
          <w:szCs w:val="19"/>
        </w:rPr>
        <w:t>Paper 2 will largely focus on elements (III), (IV) and (V)</w:t>
      </w:r>
    </w:p>
    <w:p w:rsidR="00B65DAF" w:rsidRPr="000D5B98" w:rsidRDefault="00B65DAF" w:rsidP="00B65DAF">
      <w:pPr>
        <w:shd w:val="clear" w:color="auto" w:fill="FFFFFF"/>
        <w:rPr>
          <w:rFonts w:cs="Arial"/>
          <w:color w:val="113458"/>
          <w:szCs w:val="19"/>
        </w:rPr>
      </w:pPr>
    </w:p>
    <w:p w:rsidR="00CF7325" w:rsidRPr="000D5B98" w:rsidRDefault="00CF7325" w:rsidP="00CF7325">
      <w:pPr>
        <w:autoSpaceDE w:val="0"/>
        <w:autoSpaceDN w:val="0"/>
        <w:adjustRightInd w:val="0"/>
        <w:rPr>
          <w:rFonts w:cs="Arial"/>
          <w:b/>
          <w:color w:val="113458"/>
          <w:szCs w:val="19"/>
        </w:rPr>
      </w:pPr>
      <w:r w:rsidRPr="000D5B98">
        <w:rPr>
          <w:rFonts w:cs="Arial"/>
          <w:b/>
          <w:color w:val="113458"/>
          <w:szCs w:val="19"/>
        </w:rPr>
        <w:t>Each paper will use a different model.</w:t>
      </w:r>
    </w:p>
    <w:p w:rsidR="004519E2" w:rsidRPr="000D5B98" w:rsidRDefault="004519E2" w:rsidP="00CF7325">
      <w:pPr>
        <w:shd w:val="clear" w:color="auto" w:fill="FFFFFF"/>
        <w:outlineLvl w:val="3"/>
        <w:rPr>
          <w:rFonts w:cs="Arial"/>
          <w:bCs/>
          <w:color w:val="113458"/>
          <w:szCs w:val="19"/>
        </w:rPr>
      </w:pPr>
    </w:p>
    <w:p w:rsidR="00CF7325" w:rsidRPr="000D5B98" w:rsidRDefault="00CF7325" w:rsidP="00CF7325">
      <w:pPr>
        <w:shd w:val="clear" w:color="auto" w:fill="FFFFFF"/>
        <w:outlineLvl w:val="3"/>
        <w:rPr>
          <w:rFonts w:cs="Arial"/>
          <w:bCs/>
          <w:color w:val="113458"/>
          <w:szCs w:val="19"/>
        </w:rPr>
      </w:pPr>
      <w:r w:rsidRPr="000D5B98">
        <w:rPr>
          <w:rFonts w:cs="Arial"/>
          <w:bCs/>
          <w:color w:val="113458"/>
          <w:szCs w:val="19"/>
        </w:rPr>
        <w:t xml:space="preserve">Relevant Core Reading will be available during the exam.  </w:t>
      </w:r>
      <w:r w:rsidR="00EC42D9" w:rsidRPr="000D5B98">
        <w:rPr>
          <w:rFonts w:cs="Arial"/>
          <w:bCs/>
          <w:color w:val="113458"/>
          <w:szCs w:val="19"/>
        </w:rPr>
        <w:t>A</w:t>
      </w:r>
      <w:r w:rsidRPr="000D5B98">
        <w:rPr>
          <w:rFonts w:cs="Arial"/>
          <w:bCs/>
          <w:color w:val="113458"/>
          <w:szCs w:val="19"/>
        </w:rPr>
        <w:t>dditional guidance (if required) will be included with the exam instructions to cover key technical or modelling aspects needed for the particular situation in the problem to be modelled.</w:t>
      </w:r>
    </w:p>
    <w:p w:rsidR="00CF7325" w:rsidRPr="000D5B98" w:rsidRDefault="00CF7325" w:rsidP="00B65DAF">
      <w:pPr>
        <w:shd w:val="clear" w:color="auto" w:fill="FFFFFF"/>
        <w:rPr>
          <w:rFonts w:cs="Arial"/>
          <w:color w:val="113458"/>
          <w:szCs w:val="19"/>
        </w:rPr>
      </w:pPr>
    </w:p>
    <w:p w:rsidR="00BB43D5" w:rsidRPr="00594EB0" w:rsidRDefault="00BB43D5" w:rsidP="00B65DAF">
      <w:pPr>
        <w:shd w:val="clear" w:color="auto" w:fill="FFFFFF"/>
        <w:rPr>
          <w:rFonts w:cs="Arial"/>
          <w:b/>
          <w:color w:val="113458"/>
          <w:sz w:val="22"/>
          <w:szCs w:val="19"/>
        </w:rPr>
      </w:pPr>
      <w:r w:rsidRPr="00594EB0">
        <w:rPr>
          <w:rFonts w:cs="Arial"/>
          <w:b/>
          <w:color w:val="113458"/>
          <w:sz w:val="22"/>
          <w:szCs w:val="19"/>
        </w:rPr>
        <w:t>Paper 1</w:t>
      </w:r>
    </w:p>
    <w:p w:rsidR="00416F9B" w:rsidRPr="000D5B98" w:rsidRDefault="00416F9B" w:rsidP="00B65DAF">
      <w:pPr>
        <w:shd w:val="clear" w:color="auto" w:fill="FFFFFF"/>
        <w:rPr>
          <w:rFonts w:cs="Arial"/>
          <w:color w:val="113458"/>
          <w:szCs w:val="19"/>
        </w:rPr>
      </w:pPr>
    </w:p>
    <w:p w:rsidR="00BB43D5" w:rsidRPr="000D5B98" w:rsidRDefault="00B65DAF" w:rsidP="00B65DAF">
      <w:pPr>
        <w:shd w:val="clear" w:color="auto" w:fill="FFFFFF"/>
        <w:rPr>
          <w:rFonts w:cs="Arial"/>
          <w:color w:val="113458"/>
          <w:szCs w:val="19"/>
        </w:rPr>
      </w:pPr>
      <w:r w:rsidRPr="000D5B98">
        <w:rPr>
          <w:rFonts w:cs="Arial"/>
          <w:color w:val="113458"/>
          <w:szCs w:val="19"/>
        </w:rPr>
        <w:t xml:space="preserve">In Paper 1, you will be given a problem to model, including data to analyse. </w:t>
      </w:r>
      <w:r w:rsidR="00A948DC" w:rsidRPr="000D5B98">
        <w:rPr>
          <w:rFonts w:cs="Arial"/>
          <w:color w:val="113458"/>
          <w:szCs w:val="19"/>
        </w:rPr>
        <w:t xml:space="preserve"> </w:t>
      </w:r>
      <w:r w:rsidRPr="000D5B98">
        <w:rPr>
          <w:rFonts w:cs="Arial"/>
          <w:color w:val="113458"/>
          <w:szCs w:val="19"/>
        </w:rPr>
        <w:t>You will need to include appropriate checks</w:t>
      </w:r>
      <w:r w:rsidR="00BB43D5" w:rsidRPr="000D5B98">
        <w:rPr>
          <w:rFonts w:cs="Arial"/>
          <w:color w:val="113458"/>
          <w:szCs w:val="19"/>
        </w:rPr>
        <w:t>, and</w:t>
      </w:r>
      <w:r w:rsidRPr="000D5B98">
        <w:rPr>
          <w:rFonts w:cs="Arial"/>
          <w:color w:val="113458"/>
          <w:szCs w:val="19"/>
        </w:rPr>
        <w:t xml:space="preserve"> to provide a clear audit trail for</w:t>
      </w:r>
      <w:r w:rsidR="004C5A6C" w:rsidRPr="000D5B98">
        <w:rPr>
          <w:rFonts w:cs="Arial"/>
          <w:color w:val="113458"/>
          <w:szCs w:val="19"/>
        </w:rPr>
        <w:t>:</w:t>
      </w:r>
    </w:p>
    <w:p w:rsidR="00BB43D5" w:rsidRPr="000D5B98" w:rsidRDefault="00BB43D5" w:rsidP="00B65DAF">
      <w:pPr>
        <w:shd w:val="clear" w:color="auto" w:fill="FFFFFF"/>
        <w:rPr>
          <w:rFonts w:cs="Arial"/>
          <w:color w:val="113458"/>
          <w:szCs w:val="19"/>
        </w:rPr>
      </w:pPr>
    </w:p>
    <w:p w:rsidR="00BB43D5" w:rsidRPr="000D5B98" w:rsidRDefault="00B65DAF" w:rsidP="003B1B73">
      <w:pPr>
        <w:pStyle w:val="ListParagraph"/>
        <w:numPr>
          <w:ilvl w:val="0"/>
          <w:numId w:val="52"/>
        </w:numPr>
        <w:shd w:val="clear" w:color="auto" w:fill="FFFFFF"/>
        <w:spacing w:after="120" w:line="280" w:lineRule="atLeast"/>
        <w:contextualSpacing w:val="0"/>
        <w:rPr>
          <w:rFonts w:cs="Arial"/>
          <w:color w:val="113458"/>
          <w:szCs w:val="19"/>
        </w:rPr>
      </w:pPr>
      <w:r w:rsidRPr="000D5B98">
        <w:rPr>
          <w:rFonts w:cs="Arial"/>
          <w:color w:val="113458"/>
          <w:szCs w:val="19"/>
        </w:rPr>
        <w:t>a fellow student</w:t>
      </w:r>
      <w:r w:rsidR="00BB43D5" w:rsidRPr="000D5B98">
        <w:rPr>
          <w:rFonts w:cs="Arial"/>
          <w:color w:val="113458"/>
          <w:szCs w:val="19"/>
        </w:rPr>
        <w:t>,</w:t>
      </w:r>
      <w:r w:rsidRPr="000D5B98">
        <w:rPr>
          <w:rFonts w:cs="Arial"/>
          <w:color w:val="113458"/>
          <w:szCs w:val="19"/>
        </w:rPr>
        <w:t xml:space="preserve"> and </w:t>
      </w:r>
    </w:p>
    <w:p w:rsidR="00B65DAF" w:rsidRPr="000D5B98" w:rsidRDefault="00B65DAF" w:rsidP="003B1B73">
      <w:pPr>
        <w:pStyle w:val="ListParagraph"/>
        <w:numPr>
          <w:ilvl w:val="0"/>
          <w:numId w:val="52"/>
        </w:numPr>
        <w:shd w:val="clear" w:color="auto" w:fill="FFFFFF"/>
        <w:rPr>
          <w:rFonts w:cs="Arial"/>
          <w:color w:val="113458"/>
          <w:szCs w:val="19"/>
        </w:rPr>
      </w:pPr>
      <w:r w:rsidRPr="000D5B98">
        <w:rPr>
          <w:rFonts w:cs="Arial"/>
          <w:color w:val="113458"/>
          <w:szCs w:val="19"/>
        </w:rPr>
        <w:t xml:space="preserve">a senior actuary.  </w:t>
      </w:r>
    </w:p>
    <w:p w:rsidR="00B65DAF" w:rsidRPr="000D5B98" w:rsidRDefault="00B65DAF" w:rsidP="00B65DAF">
      <w:pPr>
        <w:shd w:val="clear" w:color="auto" w:fill="FFFFFF"/>
        <w:rPr>
          <w:rFonts w:cs="Arial"/>
          <w:color w:val="113458"/>
          <w:szCs w:val="19"/>
        </w:rPr>
      </w:pPr>
    </w:p>
    <w:p w:rsidR="00B65DAF" w:rsidRPr="000D5B98" w:rsidRDefault="00B65DAF" w:rsidP="00B65DAF">
      <w:pPr>
        <w:shd w:val="clear" w:color="auto" w:fill="FFFFFF"/>
        <w:rPr>
          <w:rFonts w:cs="Arial"/>
          <w:color w:val="113458"/>
          <w:szCs w:val="19"/>
        </w:rPr>
      </w:pPr>
      <w:r w:rsidRPr="000D5B98">
        <w:rPr>
          <w:rFonts w:cs="Arial"/>
          <w:color w:val="113458"/>
          <w:szCs w:val="19"/>
        </w:rPr>
        <w:t>You should assume</w:t>
      </w:r>
      <w:r w:rsidR="00BB43D5" w:rsidRPr="000D5B98">
        <w:rPr>
          <w:rFonts w:cs="Arial"/>
          <w:color w:val="113458"/>
          <w:szCs w:val="19"/>
        </w:rPr>
        <w:t xml:space="preserve"> that</w:t>
      </w:r>
      <w:r w:rsidRPr="000D5B98">
        <w:rPr>
          <w:rFonts w:cs="Arial"/>
          <w:color w:val="113458"/>
          <w:szCs w:val="19"/>
        </w:rPr>
        <w:t>:</w:t>
      </w:r>
    </w:p>
    <w:p w:rsidR="00B65DAF" w:rsidRPr="000D5B98" w:rsidRDefault="00B65DAF" w:rsidP="00B65DAF">
      <w:pPr>
        <w:shd w:val="clear" w:color="auto" w:fill="FFFFFF"/>
        <w:rPr>
          <w:rFonts w:cs="Arial"/>
          <w:color w:val="113458"/>
          <w:szCs w:val="19"/>
        </w:rPr>
      </w:pPr>
    </w:p>
    <w:p w:rsidR="00B65DAF" w:rsidRPr="000D5B98" w:rsidRDefault="00B65DAF" w:rsidP="00554A93">
      <w:pPr>
        <w:numPr>
          <w:ilvl w:val="0"/>
          <w:numId w:val="26"/>
        </w:numPr>
        <w:shd w:val="clear" w:color="auto" w:fill="FFFFFF"/>
        <w:spacing w:after="120"/>
        <w:ind w:left="605"/>
        <w:rPr>
          <w:rFonts w:cs="Arial"/>
          <w:color w:val="113458"/>
          <w:szCs w:val="19"/>
        </w:rPr>
      </w:pPr>
      <w:r w:rsidRPr="000D5B98">
        <w:rPr>
          <w:rFonts w:cs="Arial"/>
          <w:color w:val="113458"/>
          <w:szCs w:val="19"/>
        </w:rPr>
        <w:t xml:space="preserve">a fellow student has about the same level of knowledge as you </w:t>
      </w:r>
    </w:p>
    <w:p w:rsidR="00B65DAF" w:rsidRPr="000D5B98" w:rsidRDefault="00B65DAF" w:rsidP="00554A93">
      <w:pPr>
        <w:numPr>
          <w:ilvl w:val="0"/>
          <w:numId w:val="26"/>
        </w:numPr>
        <w:shd w:val="clear" w:color="auto" w:fill="FFFFFF"/>
        <w:rPr>
          <w:rFonts w:cs="Arial"/>
          <w:color w:val="113458"/>
          <w:szCs w:val="19"/>
        </w:rPr>
      </w:pPr>
      <w:r w:rsidRPr="000D5B98">
        <w:rPr>
          <w:rFonts w:cs="Arial"/>
          <w:color w:val="113458"/>
          <w:szCs w:val="19"/>
        </w:rPr>
        <w:t>a senior actuary will know the actuarial aspects and will need an overview of the actuarial</w:t>
      </w:r>
      <w:r w:rsidR="00BB43D5" w:rsidRPr="000D5B98">
        <w:rPr>
          <w:rFonts w:cs="Arial"/>
          <w:color w:val="113458"/>
          <w:szCs w:val="19"/>
        </w:rPr>
        <w:t xml:space="preserve">, </w:t>
      </w:r>
      <w:r w:rsidRPr="000D5B98">
        <w:rPr>
          <w:rFonts w:cs="Arial"/>
          <w:color w:val="113458"/>
          <w:szCs w:val="19"/>
        </w:rPr>
        <w:t>technical</w:t>
      </w:r>
      <w:r w:rsidR="00BB43D5" w:rsidRPr="000D5B98">
        <w:rPr>
          <w:rFonts w:cs="Arial"/>
          <w:color w:val="113458"/>
          <w:szCs w:val="19"/>
        </w:rPr>
        <w:t xml:space="preserve"> and </w:t>
      </w:r>
      <w:r w:rsidRPr="000D5B98">
        <w:rPr>
          <w:rFonts w:cs="Arial"/>
          <w:color w:val="113458"/>
          <w:szCs w:val="19"/>
        </w:rPr>
        <w:t>assumption elements</w:t>
      </w:r>
      <w:r w:rsidR="00BB43D5" w:rsidRPr="000D5B98">
        <w:rPr>
          <w:rFonts w:cs="Arial"/>
          <w:color w:val="113458"/>
          <w:szCs w:val="19"/>
        </w:rPr>
        <w:t>.  They will</w:t>
      </w:r>
      <w:r w:rsidRPr="000D5B98">
        <w:rPr>
          <w:rFonts w:cs="Arial"/>
          <w:color w:val="113458"/>
          <w:szCs w:val="19"/>
        </w:rPr>
        <w:t xml:space="preserve"> not </w:t>
      </w:r>
      <w:r w:rsidR="00BB43D5" w:rsidRPr="000D5B98">
        <w:rPr>
          <w:rFonts w:cs="Arial"/>
          <w:color w:val="113458"/>
          <w:szCs w:val="19"/>
        </w:rPr>
        <w:t xml:space="preserve">need </w:t>
      </w:r>
      <w:r w:rsidRPr="000D5B98">
        <w:rPr>
          <w:rFonts w:cs="Arial"/>
          <w:color w:val="113458"/>
          <w:szCs w:val="19"/>
        </w:rPr>
        <w:t>the Excel details (especially in the summary)</w:t>
      </w:r>
      <w:r w:rsidR="004C5A6C" w:rsidRPr="000D5B98">
        <w:rPr>
          <w:rFonts w:cs="Arial"/>
          <w:color w:val="113458"/>
          <w:szCs w:val="19"/>
        </w:rPr>
        <w:t>.</w:t>
      </w:r>
    </w:p>
    <w:p w:rsidR="00BB43D5" w:rsidRPr="00594EB0" w:rsidRDefault="00BB43D5" w:rsidP="00B65DAF">
      <w:pPr>
        <w:shd w:val="clear" w:color="auto" w:fill="FFFFFF"/>
        <w:rPr>
          <w:rFonts w:cs="Arial"/>
          <w:b/>
          <w:color w:val="113458"/>
          <w:sz w:val="22"/>
          <w:szCs w:val="19"/>
        </w:rPr>
      </w:pPr>
      <w:r w:rsidRPr="00594EB0">
        <w:rPr>
          <w:rFonts w:cs="Arial"/>
          <w:b/>
          <w:color w:val="113458"/>
          <w:sz w:val="22"/>
          <w:szCs w:val="19"/>
        </w:rPr>
        <w:lastRenderedPageBreak/>
        <w:t>Paper 2</w:t>
      </w:r>
    </w:p>
    <w:p w:rsidR="00416F9B" w:rsidRPr="000D5B98" w:rsidRDefault="00416F9B" w:rsidP="00B65DAF">
      <w:pPr>
        <w:shd w:val="clear" w:color="auto" w:fill="FFFFFF"/>
        <w:rPr>
          <w:rFonts w:cs="Arial"/>
          <w:color w:val="113458"/>
          <w:szCs w:val="19"/>
        </w:rPr>
      </w:pPr>
    </w:p>
    <w:p w:rsidR="00B65DAF" w:rsidRPr="000D5B98" w:rsidRDefault="00B65DAF" w:rsidP="00B65DAF">
      <w:pPr>
        <w:shd w:val="clear" w:color="auto" w:fill="FFFFFF"/>
        <w:rPr>
          <w:rFonts w:cs="Arial"/>
          <w:color w:val="113458"/>
          <w:szCs w:val="19"/>
        </w:rPr>
      </w:pPr>
      <w:r w:rsidRPr="000D5B98">
        <w:rPr>
          <w:rFonts w:cs="Arial"/>
          <w:color w:val="113458"/>
          <w:szCs w:val="19"/>
        </w:rPr>
        <w:t>In Paper 2, you will be given a model plus audit trail to review and will be asked to perform some further work.  You will need to provide a summary of the whole project which will be for the senior actuary only</w:t>
      </w:r>
      <w:r w:rsidR="00082248" w:rsidRPr="000D5B98">
        <w:rPr>
          <w:rFonts w:cs="Arial"/>
          <w:color w:val="113458"/>
          <w:szCs w:val="19"/>
        </w:rPr>
        <w:t>.</w:t>
      </w:r>
      <w:r w:rsidRPr="000D5B98">
        <w:rPr>
          <w:rFonts w:cs="Arial"/>
          <w:color w:val="113458"/>
          <w:szCs w:val="19"/>
        </w:rPr>
        <w:t xml:space="preserve"> </w:t>
      </w:r>
    </w:p>
    <w:p w:rsidR="00B406C9" w:rsidRPr="000D5B98" w:rsidRDefault="00B406C9" w:rsidP="00B65DAF">
      <w:pPr>
        <w:autoSpaceDE w:val="0"/>
        <w:autoSpaceDN w:val="0"/>
        <w:adjustRightInd w:val="0"/>
        <w:rPr>
          <w:rFonts w:cs="Arial"/>
          <w:color w:val="113458"/>
          <w:szCs w:val="19"/>
        </w:rPr>
      </w:pPr>
    </w:p>
    <w:p w:rsidR="00CF7325" w:rsidRPr="000D5B98" w:rsidRDefault="00CF7325" w:rsidP="00A8682B">
      <w:pPr>
        <w:shd w:val="clear" w:color="auto" w:fill="FFFFFF"/>
        <w:outlineLvl w:val="3"/>
        <w:rPr>
          <w:rFonts w:cs="Arial"/>
          <w:b/>
          <w:bCs/>
          <w:color w:val="113458"/>
          <w:szCs w:val="19"/>
        </w:rPr>
      </w:pPr>
      <w:r w:rsidRPr="000D5B98">
        <w:rPr>
          <w:rFonts w:cs="Arial"/>
          <w:b/>
          <w:bCs/>
          <w:color w:val="113458"/>
          <w:szCs w:val="19"/>
        </w:rPr>
        <w:t>Remember</w:t>
      </w:r>
    </w:p>
    <w:p w:rsidR="00A8682B" w:rsidRPr="000D5B98" w:rsidRDefault="00A8682B" w:rsidP="003B1B73">
      <w:pPr>
        <w:pStyle w:val="ListParagraph"/>
        <w:numPr>
          <w:ilvl w:val="0"/>
          <w:numId w:val="53"/>
        </w:numPr>
        <w:shd w:val="clear" w:color="auto" w:fill="FFFFFF"/>
        <w:spacing w:after="120" w:line="280" w:lineRule="atLeast"/>
        <w:contextualSpacing w:val="0"/>
        <w:outlineLvl w:val="3"/>
        <w:rPr>
          <w:rFonts w:cs="Arial"/>
          <w:bCs/>
          <w:color w:val="113458"/>
          <w:szCs w:val="19"/>
        </w:rPr>
      </w:pPr>
      <w:r w:rsidRPr="000D5B98">
        <w:rPr>
          <w:rFonts w:cs="Arial"/>
          <w:bCs/>
          <w:color w:val="113458"/>
          <w:szCs w:val="19"/>
        </w:rPr>
        <w:t xml:space="preserve">Take care to give sufficient detail of your approach, methods and assumptions in </w:t>
      </w:r>
      <w:r w:rsidRPr="000D5B98">
        <w:rPr>
          <w:rFonts w:cs="Arial"/>
          <w:bCs/>
          <w:color w:val="113458"/>
          <w:szCs w:val="19"/>
          <w:u w:val="single"/>
        </w:rPr>
        <w:t>both</w:t>
      </w:r>
      <w:r w:rsidRPr="000D5B98">
        <w:rPr>
          <w:rFonts w:cs="Arial"/>
          <w:bCs/>
          <w:color w:val="113458"/>
          <w:szCs w:val="19"/>
        </w:rPr>
        <w:t xml:space="preserve"> the audit trail and the summary.</w:t>
      </w:r>
    </w:p>
    <w:p w:rsidR="00A8682B" w:rsidRPr="000D5B98" w:rsidRDefault="00A8682B" w:rsidP="003B1B73">
      <w:pPr>
        <w:pStyle w:val="ListParagraph"/>
        <w:numPr>
          <w:ilvl w:val="0"/>
          <w:numId w:val="53"/>
        </w:numPr>
        <w:shd w:val="clear" w:color="auto" w:fill="FFFFFF"/>
        <w:spacing w:after="120" w:line="280" w:lineRule="atLeast"/>
        <w:contextualSpacing w:val="0"/>
        <w:outlineLvl w:val="3"/>
        <w:rPr>
          <w:rFonts w:cs="Arial"/>
          <w:bCs/>
          <w:color w:val="113458"/>
          <w:szCs w:val="19"/>
        </w:rPr>
      </w:pPr>
      <w:r w:rsidRPr="000D5B98">
        <w:rPr>
          <w:rFonts w:cs="Arial"/>
          <w:bCs/>
          <w:color w:val="113458"/>
          <w:szCs w:val="19"/>
        </w:rPr>
        <w:t>The fellow student needs enough detail in the audit trail to be able to follow and amend/take forward what you have done.</w:t>
      </w:r>
    </w:p>
    <w:p w:rsidR="00A8682B" w:rsidRPr="000D5B98" w:rsidRDefault="00A8682B" w:rsidP="003B1B73">
      <w:pPr>
        <w:pStyle w:val="ListParagraph"/>
        <w:numPr>
          <w:ilvl w:val="0"/>
          <w:numId w:val="53"/>
        </w:numPr>
        <w:shd w:val="clear" w:color="auto" w:fill="FFFFFF"/>
        <w:spacing w:after="120" w:line="280" w:lineRule="atLeast"/>
        <w:contextualSpacing w:val="0"/>
        <w:outlineLvl w:val="3"/>
        <w:rPr>
          <w:rFonts w:cs="Arial"/>
          <w:bCs/>
          <w:color w:val="113458"/>
          <w:szCs w:val="19"/>
        </w:rPr>
      </w:pPr>
      <w:r w:rsidRPr="000D5B98">
        <w:rPr>
          <w:rFonts w:cs="Arial"/>
          <w:bCs/>
          <w:color w:val="113458"/>
          <w:szCs w:val="19"/>
        </w:rPr>
        <w:t>The senior actuary needs enough detail in each of the audit trail and the summary to be able to follow, and critique, what you have done.</w:t>
      </w:r>
    </w:p>
    <w:p w:rsidR="00A8682B" w:rsidRDefault="00A8682B" w:rsidP="00A8682B">
      <w:pPr>
        <w:shd w:val="clear" w:color="auto" w:fill="FFFFFF"/>
        <w:outlineLvl w:val="3"/>
        <w:rPr>
          <w:rFonts w:cs="Arial"/>
          <w:bCs/>
          <w:szCs w:val="19"/>
        </w:rPr>
      </w:pPr>
    </w:p>
    <w:p w:rsidR="004519E2" w:rsidRDefault="004519E2" w:rsidP="00A8682B">
      <w:pPr>
        <w:shd w:val="clear" w:color="auto" w:fill="FFFFFF"/>
        <w:outlineLvl w:val="3"/>
        <w:rPr>
          <w:rFonts w:cs="Arial"/>
          <w:bCs/>
          <w:szCs w:val="19"/>
        </w:rPr>
      </w:pPr>
    </w:p>
    <w:p w:rsidR="004519E2" w:rsidRPr="00A8682B" w:rsidRDefault="004519E2" w:rsidP="00A8682B">
      <w:pPr>
        <w:shd w:val="clear" w:color="auto" w:fill="FFFFFF"/>
        <w:outlineLvl w:val="3"/>
        <w:rPr>
          <w:rFonts w:cs="Arial"/>
          <w:bCs/>
          <w:szCs w:val="19"/>
        </w:rPr>
      </w:pPr>
    </w:p>
    <w:p w:rsidR="00B65DAF" w:rsidRPr="00E95F6C" w:rsidRDefault="00B65DAF" w:rsidP="00CF7325">
      <w:pPr>
        <w:pStyle w:val="Heading1"/>
        <w:spacing w:before="0" w:after="0"/>
        <w:rPr>
          <w:rFonts w:cs="Arial"/>
          <w:b w:val="0"/>
          <w:color w:val="D9AB16"/>
          <w:kern w:val="0"/>
          <w:sz w:val="20"/>
        </w:rPr>
      </w:pPr>
      <w:bookmarkStart w:id="6" w:name="_Toc443040379"/>
      <w:r w:rsidRPr="00E95F6C">
        <w:rPr>
          <w:rFonts w:cs="Arial"/>
          <w:color w:val="D9AB16"/>
        </w:rPr>
        <w:t>What exams should I have passed before sitting CA2?</w:t>
      </w:r>
      <w:bookmarkEnd w:id="6"/>
    </w:p>
    <w:p w:rsidR="00B65DAF" w:rsidRDefault="00B65DAF" w:rsidP="00B65DAF">
      <w:pPr>
        <w:autoSpaceDE w:val="0"/>
        <w:autoSpaceDN w:val="0"/>
        <w:adjustRightInd w:val="0"/>
        <w:rPr>
          <w:rFonts w:cs="Arial"/>
        </w:rPr>
      </w:pPr>
    </w:p>
    <w:p w:rsidR="00B65DAF" w:rsidRPr="000D5B98" w:rsidRDefault="00B65DAF" w:rsidP="00B65DAF">
      <w:pPr>
        <w:autoSpaceDE w:val="0"/>
        <w:autoSpaceDN w:val="0"/>
        <w:adjustRightInd w:val="0"/>
        <w:rPr>
          <w:rFonts w:cs="Arial"/>
          <w:color w:val="113458"/>
        </w:rPr>
      </w:pPr>
      <w:r w:rsidRPr="000D5B98">
        <w:rPr>
          <w:rFonts w:cs="Arial"/>
          <w:color w:val="113458"/>
        </w:rPr>
        <w:t>There are no eligibility requirements for CA2.</w:t>
      </w:r>
    </w:p>
    <w:p w:rsidR="00B65DAF" w:rsidRPr="000D5B98" w:rsidRDefault="00B65DAF" w:rsidP="00B65DAF">
      <w:pPr>
        <w:autoSpaceDE w:val="0"/>
        <w:autoSpaceDN w:val="0"/>
        <w:adjustRightInd w:val="0"/>
        <w:rPr>
          <w:rFonts w:cs="Arial"/>
          <w:color w:val="113458"/>
        </w:rPr>
      </w:pPr>
    </w:p>
    <w:p w:rsidR="00CF7325" w:rsidRPr="000D5B98" w:rsidRDefault="00B65DAF" w:rsidP="00B65DAF">
      <w:pPr>
        <w:autoSpaceDE w:val="0"/>
        <w:autoSpaceDN w:val="0"/>
        <w:adjustRightInd w:val="0"/>
        <w:rPr>
          <w:rFonts w:cs="Arial"/>
          <w:color w:val="113458"/>
        </w:rPr>
      </w:pPr>
      <w:r w:rsidRPr="000D5B98">
        <w:rPr>
          <w:rFonts w:cs="Arial"/>
          <w:color w:val="113458"/>
        </w:rPr>
        <w:t>However, the models can be based on any of the Core Technical subjects CT1</w:t>
      </w:r>
      <w:r w:rsidR="00CF7325" w:rsidRPr="000D5B98">
        <w:rPr>
          <w:rFonts w:cs="Arial"/>
          <w:color w:val="113458"/>
        </w:rPr>
        <w:t>-</w:t>
      </w:r>
      <w:r w:rsidRPr="000D5B98">
        <w:rPr>
          <w:rFonts w:cs="Arial"/>
          <w:color w:val="113458"/>
        </w:rPr>
        <w:t>CT8.  CA2 also uses the principle</w:t>
      </w:r>
      <w:r w:rsidR="00DF1F6C">
        <w:rPr>
          <w:rFonts w:cs="Arial"/>
          <w:color w:val="113458"/>
        </w:rPr>
        <w:t>s in CA1 and some features of CP</w:t>
      </w:r>
      <w:r w:rsidRPr="000D5B98">
        <w:rPr>
          <w:rFonts w:cs="Arial"/>
          <w:color w:val="113458"/>
        </w:rPr>
        <w:t xml:space="preserve">3.  </w:t>
      </w:r>
    </w:p>
    <w:p w:rsidR="00CF7325" w:rsidRPr="000D5B98" w:rsidRDefault="00CF7325" w:rsidP="00B65DAF">
      <w:pPr>
        <w:autoSpaceDE w:val="0"/>
        <w:autoSpaceDN w:val="0"/>
        <w:adjustRightInd w:val="0"/>
        <w:rPr>
          <w:rFonts w:cs="Arial"/>
          <w:color w:val="113458"/>
        </w:rPr>
      </w:pPr>
    </w:p>
    <w:p w:rsidR="00B65DAF" w:rsidRPr="000D5B98" w:rsidRDefault="00014852" w:rsidP="00B65DAF">
      <w:pPr>
        <w:autoSpaceDE w:val="0"/>
        <w:autoSpaceDN w:val="0"/>
        <w:adjustRightInd w:val="0"/>
        <w:rPr>
          <w:rFonts w:cs="Arial"/>
          <w:color w:val="113458"/>
        </w:rPr>
      </w:pPr>
      <w:r w:rsidRPr="000D5B98">
        <w:rPr>
          <w:rFonts w:cs="Arial"/>
          <w:color w:val="113458"/>
        </w:rPr>
        <w:t>Y</w:t>
      </w:r>
      <w:r w:rsidR="00B65DAF" w:rsidRPr="000D5B98">
        <w:rPr>
          <w:rFonts w:cs="Arial"/>
          <w:color w:val="113458"/>
        </w:rPr>
        <w:t xml:space="preserve">ou may </w:t>
      </w:r>
      <w:r w:rsidR="00CF7325" w:rsidRPr="000D5B98">
        <w:rPr>
          <w:rFonts w:cs="Arial"/>
          <w:color w:val="113458"/>
        </w:rPr>
        <w:t xml:space="preserve">therefore </w:t>
      </w:r>
      <w:r w:rsidR="00B65DAF" w:rsidRPr="000D5B98">
        <w:rPr>
          <w:rFonts w:cs="Arial"/>
          <w:color w:val="113458"/>
        </w:rPr>
        <w:t>prefer to wait until you have tackled the CTs</w:t>
      </w:r>
      <w:r w:rsidR="007E0F6E" w:rsidRPr="000D5B98">
        <w:rPr>
          <w:rFonts w:cs="Arial"/>
          <w:color w:val="113458"/>
        </w:rPr>
        <w:t xml:space="preserve"> (CT 1, 3, 4, 5 &amp; 6 recommended)</w:t>
      </w:r>
      <w:r w:rsidR="00DF1F6C">
        <w:rPr>
          <w:rFonts w:cs="Arial"/>
          <w:color w:val="113458"/>
        </w:rPr>
        <w:t>, CA1 and CP</w:t>
      </w:r>
      <w:r w:rsidR="00B65DAF" w:rsidRPr="000D5B98">
        <w:rPr>
          <w:rFonts w:cs="Arial"/>
          <w:color w:val="113458"/>
        </w:rPr>
        <w:t>3 before sitting this exam.</w:t>
      </w:r>
    </w:p>
    <w:p w:rsidR="00C10CCB" w:rsidRPr="00225033" w:rsidRDefault="00C10CCB" w:rsidP="00C10CCB">
      <w:pPr>
        <w:spacing w:line="240" w:lineRule="auto"/>
        <w:rPr>
          <w:rFonts w:cs="Arial"/>
          <w:szCs w:val="28"/>
        </w:rPr>
      </w:pPr>
    </w:p>
    <w:p w:rsidR="00CF7325" w:rsidRDefault="00CF7325" w:rsidP="00C10CCB">
      <w:pPr>
        <w:spacing w:line="240" w:lineRule="auto"/>
        <w:rPr>
          <w:rFonts w:cs="Arial"/>
          <w:szCs w:val="28"/>
        </w:rPr>
      </w:pPr>
    </w:p>
    <w:p w:rsidR="00CF7325" w:rsidRPr="00225033" w:rsidRDefault="00CF7325" w:rsidP="00C10CCB">
      <w:pPr>
        <w:spacing w:line="240" w:lineRule="auto"/>
        <w:rPr>
          <w:rFonts w:cs="Arial"/>
          <w:szCs w:val="28"/>
        </w:rPr>
      </w:pPr>
    </w:p>
    <w:p w:rsidR="00C10CCB" w:rsidRPr="00E95F6C" w:rsidRDefault="00C10CCB" w:rsidP="00CF7325">
      <w:pPr>
        <w:rPr>
          <w:rFonts w:cs="Arial"/>
          <w:b/>
          <w:color w:val="D9AB16"/>
          <w:kern w:val="28"/>
          <w:sz w:val="28"/>
        </w:rPr>
      </w:pPr>
      <w:r w:rsidRPr="00E95F6C">
        <w:rPr>
          <w:rFonts w:cs="Arial"/>
          <w:b/>
          <w:color w:val="D9AB16"/>
          <w:kern w:val="28"/>
          <w:sz w:val="28"/>
        </w:rPr>
        <w:t>I want to sit the exam</w:t>
      </w:r>
      <w:r w:rsidR="00082248" w:rsidRPr="00E95F6C">
        <w:rPr>
          <w:rFonts w:cs="Arial"/>
          <w:b/>
          <w:color w:val="D9AB16"/>
          <w:kern w:val="28"/>
          <w:sz w:val="28"/>
        </w:rPr>
        <w:t>, w</w:t>
      </w:r>
      <w:r w:rsidRPr="00E95F6C">
        <w:rPr>
          <w:rFonts w:cs="Arial"/>
          <w:b/>
          <w:color w:val="D9AB16"/>
          <w:kern w:val="28"/>
          <w:sz w:val="28"/>
        </w:rPr>
        <w:t>hat do I need to do?</w:t>
      </w:r>
    </w:p>
    <w:p w:rsidR="00C10CCB" w:rsidRDefault="00C10CCB" w:rsidP="00C10CCB">
      <w:pPr>
        <w:rPr>
          <w:rFonts w:cs="Arial"/>
        </w:rPr>
      </w:pPr>
    </w:p>
    <w:p w:rsidR="00FF0ECE" w:rsidRPr="000D5B98" w:rsidRDefault="00CF7325" w:rsidP="00FF0ECE">
      <w:pPr>
        <w:rPr>
          <w:rFonts w:cs="Arial"/>
          <w:color w:val="113458"/>
        </w:rPr>
      </w:pPr>
      <w:r w:rsidRPr="000D5B98">
        <w:rPr>
          <w:rFonts w:cs="Arial"/>
          <w:color w:val="113458"/>
        </w:rPr>
        <w:t>Login to the website to book your exam, or complete and return an application form to the Education Services Team</w:t>
      </w:r>
      <w:r w:rsidR="0020357E">
        <w:rPr>
          <w:rFonts w:cs="Arial"/>
          <w:color w:val="113458"/>
        </w:rPr>
        <w:t xml:space="preserve"> </w:t>
      </w:r>
      <w:hyperlink r:id="rId13" w:history="1">
        <w:r w:rsidR="0020357E">
          <w:rPr>
            <w:rStyle w:val="Hyperlink"/>
            <w:rFonts w:cs="Arial"/>
          </w:rPr>
          <w:t>education.services@actuaries.org.uk</w:t>
        </w:r>
      </w:hyperlink>
      <w:r w:rsidR="0020357E">
        <w:rPr>
          <w:rFonts w:cs="Arial"/>
          <w:color w:val="0D2E64"/>
        </w:rPr>
        <w:t>.</w:t>
      </w:r>
    </w:p>
    <w:p w:rsidR="00EF15B7" w:rsidRPr="000D5B98" w:rsidRDefault="00EF15B7" w:rsidP="00FF0ECE">
      <w:pPr>
        <w:rPr>
          <w:rFonts w:cs="Arial"/>
          <w:color w:val="113458"/>
        </w:rPr>
      </w:pPr>
    </w:p>
    <w:p w:rsidR="008D4405" w:rsidRPr="000D5B98" w:rsidRDefault="00FF0ECE" w:rsidP="00FF0ECE">
      <w:pPr>
        <w:rPr>
          <w:rFonts w:cs="Arial"/>
          <w:color w:val="113458"/>
          <w:szCs w:val="28"/>
        </w:rPr>
      </w:pPr>
      <w:r w:rsidRPr="000D5B98">
        <w:rPr>
          <w:rFonts w:cs="Arial"/>
          <w:color w:val="113458"/>
          <w:szCs w:val="28"/>
        </w:rPr>
        <w:t xml:space="preserve">All exam material will be made available to you at the start of the exam </w:t>
      </w:r>
      <w:r w:rsidR="00014852" w:rsidRPr="000D5B98">
        <w:rPr>
          <w:rFonts w:cs="Arial"/>
          <w:color w:val="113458"/>
          <w:szCs w:val="28"/>
        </w:rPr>
        <w:t>including electronic copies of the Core Reading for CT1</w:t>
      </w:r>
      <w:r w:rsidR="004C5A6C" w:rsidRPr="000D5B98">
        <w:rPr>
          <w:rFonts w:cs="Arial"/>
          <w:color w:val="113458"/>
          <w:szCs w:val="28"/>
        </w:rPr>
        <w:t>-</w:t>
      </w:r>
      <w:r w:rsidR="00014852" w:rsidRPr="000D5B98">
        <w:rPr>
          <w:rFonts w:cs="Arial"/>
          <w:color w:val="113458"/>
          <w:szCs w:val="28"/>
        </w:rPr>
        <w:t xml:space="preserve">CT8 and CA1.  </w:t>
      </w:r>
    </w:p>
    <w:p w:rsidR="008D4405" w:rsidRPr="000D5B98" w:rsidRDefault="008D4405" w:rsidP="00FF0ECE">
      <w:pPr>
        <w:rPr>
          <w:rFonts w:cs="Arial"/>
          <w:color w:val="113458"/>
          <w:szCs w:val="28"/>
        </w:rPr>
      </w:pPr>
    </w:p>
    <w:p w:rsidR="00FF0ECE" w:rsidRPr="000D5B98" w:rsidRDefault="00014852" w:rsidP="00FF0ECE">
      <w:pPr>
        <w:rPr>
          <w:rFonts w:cs="Arial"/>
          <w:color w:val="113458"/>
          <w:szCs w:val="28"/>
        </w:rPr>
      </w:pPr>
      <w:r w:rsidRPr="000D5B98">
        <w:rPr>
          <w:rFonts w:cs="Arial"/>
          <w:color w:val="113458"/>
          <w:szCs w:val="28"/>
        </w:rPr>
        <w:t xml:space="preserve">There may be </w:t>
      </w:r>
      <w:r w:rsidR="00FF0ECE" w:rsidRPr="000D5B98">
        <w:rPr>
          <w:rFonts w:cs="Arial"/>
          <w:color w:val="113458"/>
          <w:szCs w:val="28"/>
        </w:rPr>
        <w:t>additional guidance</w:t>
      </w:r>
      <w:r w:rsidRPr="000D5B98">
        <w:rPr>
          <w:rFonts w:cs="Arial"/>
          <w:color w:val="113458"/>
          <w:szCs w:val="28"/>
        </w:rPr>
        <w:t xml:space="preserve"> included</w:t>
      </w:r>
      <w:r w:rsidR="00FF0ECE" w:rsidRPr="000D5B98">
        <w:rPr>
          <w:rFonts w:cs="Arial"/>
          <w:color w:val="113458"/>
          <w:szCs w:val="28"/>
        </w:rPr>
        <w:t xml:space="preserve"> where appropriate.  If you have previously taken this exam then this additional guidance was formerly referred to as ‘hint sheets’ </w:t>
      </w:r>
      <w:r w:rsidR="008D4405" w:rsidRPr="000D5B98">
        <w:rPr>
          <w:rFonts w:cs="Arial"/>
          <w:color w:val="113458"/>
          <w:szCs w:val="28"/>
        </w:rPr>
        <w:t>which</w:t>
      </w:r>
      <w:r w:rsidR="00FF0ECE" w:rsidRPr="000D5B98">
        <w:rPr>
          <w:rFonts w:cs="Arial"/>
          <w:color w:val="113458"/>
          <w:szCs w:val="28"/>
        </w:rPr>
        <w:t xml:space="preserve"> were provided by the assessor.  </w:t>
      </w:r>
      <w:r w:rsidR="008D4405" w:rsidRPr="000D5B98">
        <w:rPr>
          <w:rFonts w:cs="Arial"/>
          <w:color w:val="113458"/>
          <w:szCs w:val="28"/>
        </w:rPr>
        <w:t>M</w:t>
      </w:r>
      <w:r w:rsidR="00FF0ECE" w:rsidRPr="000D5B98">
        <w:rPr>
          <w:rFonts w:cs="Arial"/>
          <w:color w:val="113458"/>
          <w:szCs w:val="28"/>
        </w:rPr>
        <w:t>arks will not be deducted if the additional guidance is used.</w:t>
      </w:r>
    </w:p>
    <w:p w:rsidR="00C10CCB" w:rsidRPr="000D5B98" w:rsidRDefault="00C10CCB" w:rsidP="00FF0ECE">
      <w:pPr>
        <w:rPr>
          <w:rFonts w:cs="Arial"/>
          <w:color w:val="113458"/>
          <w:szCs w:val="28"/>
        </w:rPr>
      </w:pPr>
    </w:p>
    <w:p w:rsidR="00FF0ECE" w:rsidRDefault="00FF0ECE"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Default="00D84B60" w:rsidP="00FF0ECE">
      <w:pPr>
        <w:rPr>
          <w:rFonts w:cs="Arial"/>
          <w:color w:val="113458"/>
        </w:rPr>
      </w:pPr>
    </w:p>
    <w:p w:rsidR="00D84B60" w:rsidRPr="000D5B98" w:rsidRDefault="00D84B60" w:rsidP="00FF0ECE">
      <w:pPr>
        <w:rPr>
          <w:rFonts w:cs="Arial"/>
          <w:color w:val="113458"/>
        </w:rPr>
      </w:pPr>
    </w:p>
    <w:p w:rsidR="00484FB5" w:rsidRPr="000D5B98" w:rsidRDefault="008D4405" w:rsidP="00484FB5">
      <w:pPr>
        <w:rPr>
          <w:rFonts w:cs="Arial"/>
          <w:b/>
          <w:color w:val="113458"/>
          <w:sz w:val="22"/>
          <w:szCs w:val="28"/>
        </w:rPr>
      </w:pPr>
      <w:r w:rsidRPr="000D5B98">
        <w:rPr>
          <w:rFonts w:cs="Arial"/>
          <w:b/>
          <w:color w:val="113458"/>
          <w:sz w:val="22"/>
          <w:szCs w:val="28"/>
        </w:rPr>
        <w:lastRenderedPageBreak/>
        <w:t xml:space="preserve">The </w:t>
      </w:r>
      <w:r w:rsidR="00EF15B7" w:rsidRPr="000D5B98">
        <w:rPr>
          <w:rFonts w:cs="Arial"/>
          <w:b/>
          <w:color w:val="113458"/>
          <w:sz w:val="22"/>
          <w:szCs w:val="28"/>
        </w:rPr>
        <w:t>CA2</w:t>
      </w:r>
      <w:r w:rsidR="00484FB5" w:rsidRPr="000D5B98">
        <w:rPr>
          <w:rFonts w:cs="Arial"/>
          <w:b/>
          <w:color w:val="113458"/>
          <w:sz w:val="22"/>
          <w:szCs w:val="28"/>
        </w:rPr>
        <w:t xml:space="preserve"> exam</w:t>
      </w:r>
    </w:p>
    <w:p w:rsidR="00132173" w:rsidRPr="000D5B98" w:rsidRDefault="00132173" w:rsidP="00484FB5">
      <w:pPr>
        <w:rPr>
          <w:rFonts w:cs="Arial"/>
          <w:color w:val="113458"/>
        </w:rPr>
      </w:pPr>
    </w:p>
    <w:p w:rsidR="00484FB5" w:rsidRPr="000D5B98" w:rsidRDefault="00484FB5" w:rsidP="00484FB5">
      <w:pPr>
        <w:rPr>
          <w:rFonts w:cs="Arial"/>
          <w:color w:val="113458"/>
        </w:rPr>
      </w:pPr>
      <w:r w:rsidRPr="000D5B98">
        <w:rPr>
          <w:rFonts w:cs="Arial"/>
          <w:color w:val="113458"/>
        </w:rPr>
        <w:t xml:space="preserve">The online exam is accessed through a secure community area </w:t>
      </w:r>
      <w:r w:rsidR="008D4405" w:rsidRPr="000D5B98">
        <w:rPr>
          <w:rFonts w:cs="Arial"/>
          <w:color w:val="113458"/>
        </w:rPr>
        <w:t>on the Institute and Faculty of Actuaries</w:t>
      </w:r>
      <w:r w:rsidR="004519E2" w:rsidRPr="000D5B98">
        <w:rPr>
          <w:rFonts w:cs="Arial"/>
          <w:color w:val="113458"/>
        </w:rPr>
        <w:t>’</w:t>
      </w:r>
      <w:r w:rsidR="008D4405" w:rsidRPr="000D5B98">
        <w:rPr>
          <w:rFonts w:cs="Arial"/>
          <w:color w:val="113458"/>
        </w:rPr>
        <w:t xml:space="preserve"> </w:t>
      </w:r>
      <w:r w:rsidR="00EF15B7" w:rsidRPr="000D5B98">
        <w:rPr>
          <w:rFonts w:cs="Arial"/>
          <w:color w:val="113458"/>
        </w:rPr>
        <w:t>Virtual Learning Environment (VLE)</w:t>
      </w:r>
      <w:r w:rsidR="008D4405" w:rsidRPr="000D5B98">
        <w:rPr>
          <w:rFonts w:cs="Arial"/>
          <w:color w:val="113458"/>
        </w:rPr>
        <w:t xml:space="preserve">. </w:t>
      </w:r>
      <w:r w:rsidRPr="000D5B98">
        <w:rPr>
          <w:rFonts w:cs="Arial"/>
          <w:color w:val="113458"/>
        </w:rPr>
        <w:t xml:space="preserve"> </w:t>
      </w:r>
    </w:p>
    <w:p w:rsidR="00484FB5" w:rsidRPr="00DC6B39" w:rsidRDefault="00484FB5" w:rsidP="00484FB5">
      <w:pPr>
        <w:rPr>
          <w:rFonts w:cs="Arial"/>
        </w:rPr>
      </w:pPr>
    </w:p>
    <w:p w:rsidR="00C00C39" w:rsidRPr="000D5B98" w:rsidRDefault="00C00C39" w:rsidP="00D84B60">
      <w:pPr>
        <w:spacing w:line="240" w:lineRule="auto"/>
        <w:rPr>
          <w:rFonts w:cs="Arial"/>
          <w:color w:val="113458"/>
        </w:rPr>
      </w:pPr>
      <w:r w:rsidRPr="000D5B98">
        <w:rPr>
          <w:rFonts w:cs="Arial"/>
          <w:color w:val="113458"/>
        </w:rPr>
        <w:t>In order to sit the CA2 exam online you will need the following</w:t>
      </w:r>
      <w:r w:rsidR="00132173" w:rsidRPr="000D5B98">
        <w:rPr>
          <w:rFonts w:cs="Arial"/>
          <w:color w:val="113458"/>
        </w:rPr>
        <w:t>:</w:t>
      </w:r>
    </w:p>
    <w:p w:rsidR="00C00C39" w:rsidRPr="000D5B98" w:rsidRDefault="00C00C39" w:rsidP="00C00C39">
      <w:pPr>
        <w:rPr>
          <w:rFonts w:cs="Arial"/>
          <w:color w:val="113458"/>
        </w:rPr>
      </w:pPr>
    </w:p>
    <w:p w:rsidR="00132173" w:rsidRPr="000D5B98" w:rsidRDefault="00132173" w:rsidP="00C00C39">
      <w:pPr>
        <w:rPr>
          <w:rFonts w:cs="Arial"/>
          <w:b/>
          <w:color w:val="113458"/>
          <w:sz w:val="22"/>
        </w:rPr>
      </w:pPr>
      <w:r w:rsidRPr="000D5B98">
        <w:rPr>
          <w:rFonts w:cs="Arial"/>
          <w:b/>
          <w:color w:val="113458"/>
          <w:sz w:val="22"/>
        </w:rPr>
        <w:t>Technical requirement</w:t>
      </w:r>
      <w:r w:rsidR="00D1212B" w:rsidRPr="000D5B98">
        <w:rPr>
          <w:rFonts w:cs="Arial"/>
          <w:b/>
          <w:color w:val="113458"/>
          <w:sz w:val="22"/>
        </w:rPr>
        <w:t>s</w:t>
      </w:r>
    </w:p>
    <w:p w:rsidR="00132173" w:rsidRPr="000D5B98" w:rsidRDefault="00132173" w:rsidP="00C00C39">
      <w:pPr>
        <w:rPr>
          <w:rFonts w:cs="Arial"/>
          <w:b/>
          <w:color w:val="113458"/>
        </w:rPr>
      </w:pPr>
    </w:p>
    <w:p w:rsidR="00C00C39" w:rsidRPr="000D5B98" w:rsidRDefault="00C00C39" w:rsidP="00C00C39">
      <w:pPr>
        <w:pStyle w:val="ListParagraph"/>
        <w:numPr>
          <w:ilvl w:val="0"/>
          <w:numId w:val="72"/>
        </w:numPr>
        <w:autoSpaceDE w:val="0"/>
        <w:autoSpaceDN w:val="0"/>
        <w:spacing w:line="280" w:lineRule="atLeast"/>
        <w:jc w:val="both"/>
        <w:rPr>
          <w:rFonts w:cs="Arial"/>
          <w:color w:val="113458"/>
          <w:szCs w:val="20"/>
        </w:rPr>
      </w:pPr>
      <w:r w:rsidRPr="000D5B98">
        <w:rPr>
          <w:color w:val="113458"/>
        </w:rPr>
        <w:t xml:space="preserve">Internet connection – we recommend that this is a wired connection </w:t>
      </w:r>
    </w:p>
    <w:p w:rsidR="00C00C39" w:rsidRPr="000D5B98" w:rsidRDefault="00C00C39" w:rsidP="00C00C39">
      <w:pPr>
        <w:pStyle w:val="ListParagraph"/>
        <w:numPr>
          <w:ilvl w:val="0"/>
          <w:numId w:val="72"/>
        </w:numPr>
        <w:autoSpaceDE w:val="0"/>
        <w:autoSpaceDN w:val="0"/>
        <w:spacing w:line="280" w:lineRule="atLeast"/>
        <w:jc w:val="both"/>
        <w:rPr>
          <w:color w:val="113458"/>
        </w:rPr>
      </w:pPr>
      <w:r w:rsidRPr="000D5B98">
        <w:rPr>
          <w:color w:val="113458"/>
        </w:rPr>
        <w:t>Up to date web browser – please ensure that you are using the latest version of your web browser</w:t>
      </w:r>
    </w:p>
    <w:p w:rsidR="00C00C39" w:rsidRPr="000D5B98" w:rsidRDefault="00C00C39" w:rsidP="00C00C39">
      <w:pPr>
        <w:pStyle w:val="ListParagraph"/>
        <w:numPr>
          <w:ilvl w:val="0"/>
          <w:numId w:val="72"/>
        </w:numPr>
        <w:autoSpaceDE w:val="0"/>
        <w:autoSpaceDN w:val="0"/>
        <w:spacing w:line="280" w:lineRule="atLeast"/>
        <w:jc w:val="both"/>
        <w:rPr>
          <w:color w:val="113458"/>
        </w:rPr>
      </w:pPr>
      <w:r w:rsidRPr="00A7024D">
        <w:rPr>
          <w:b/>
          <w:color w:val="113458"/>
        </w:rPr>
        <w:t>Adobe Reader – the CA2 exam papers will only be available in PDF format.</w:t>
      </w:r>
      <w:r w:rsidRPr="000D5B98">
        <w:rPr>
          <w:color w:val="113458"/>
        </w:rPr>
        <w:t xml:space="preserve"> To ensure that you are able to open these documents, please ensure that you have the latest version of Adobe Reader (</w:t>
      </w:r>
      <w:hyperlink r:id="rId14" w:history="1">
        <w:r w:rsidRPr="000D5B98">
          <w:rPr>
            <w:rStyle w:val="Hyperlink"/>
            <w:color w:val="113458"/>
          </w:rPr>
          <w:t>http://get.adobe.com/reader/</w:t>
        </w:r>
      </w:hyperlink>
      <w:r w:rsidRPr="000D5B98">
        <w:rPr>
          <w:color w:val="113458"/>
        </w:rPr>
        <w:t xml:space="preserve">) </w:t>
      </w:r>
    </w:p>
    <w:p w:rsidR="00C00C39" w:rsidRPr="000D5B98" w:rsidRDefault="00C00C39" w:rsidP="00C00C39">
      <w:pPr>
        <w:pStyle w:val="ListParagraph"/>
        <w:numPr>
          <w:ilvl w:val="0"/>
          <w:numId w:val="72"/>
        </w:numPr>
        <w:autoSpaceDE w:val="0"/>
        <w:autoSpaceDN w:val="0"/>
        <w:spacing w:line="280" w:lineRule="atLeast"/>
        <w:jc w:val="both"/>
        <w:rPr>
          <w:color w:val="113458"/>
        </w:rPr>
      </w:pPr>
      <w:r w:rsidRPr="000D5B98">
        <w:rPr>
          <w:color w:val="113458"/>
        </w:rPr>
        <w:t>Microsoft</w:t>
      </w:r>
      <w:r w:rsidR="00132173" w:rsidRPr="000D5B98">
        <w:rPr>
          <w:color w:val="113458"/>
        </w:rPr>
        <w:t xml:space="preserve"> Office 2007</w:t>
      </w:r>
      <w:r w:rsidRPr="000D5B98">
        <w:rPr>
          <w:color w:val="113458"/>
        </w:rPr>
        <w:t xml:space="preserve"> – your exam submissions will only be accepted in Word (.docx) and Excel (.x</w:t>
      </w:r>
      <w:r w:rsidR="00B43AAF">
        <w:rPr>
          <w:color w:val="113458"/>
        </w:rPr>
        <w:t>lsx</w:t>
      </w:r>
      <w:r w:rsidRPr="000D5B98">
        <w:rPr>
          <w:color w:val="113458"/>
        </w:rPr>
        <w:t>) formats. Microsoft Office 2007 is the minimum version acceptable, any later versions of Microsoft Office</w:t>
      </w:r>
      <w:r w:rsidR="00F631FC" w:rsidRPr="000D5B98">
        <w:rPr>
          <w:color w:val="113458"/>
        </w:rPr>
        <w:t xml:space="preserve"> </w:t>
      </w:r>
      <w:r w:rsidRPr="000D5B98">
        <w:rPr>
          <w:color w:val="113458"/>
        </w:rPr>
        <w:t xml:space="preserve">will be sufficient. </w:t>
      </w:r>
      <w:r w:rsidRPr="000D5B98">
        <w:rPr>
          <w:b/>
          <w:color w:val="113458"/>
        </w:rPr>
        <w:t>PDF submissions will not be accepted</w:t>
      </w:r>
      <w:r w:rsidR="00F631FC" w:rsidRPr="000D5B98">
        <w:rPr>
          <w:b/>
          <w:color w:val="113458"/>
        </w:rPr>
        <w:t>.</w:t>
      </w:r>
    </w:p>
    <w:p w:rsidR="00875F44" w:rsidRPr="000D5B98" w:rsidRDefault="00132173" w:rsidP="00EF4BE3">
      <w:pPr>
        <w:pStyle w:val="ListParagraph"/>
        <w:numPr>
          <w:ilvl w:val="0"/>
          <w:numId w:val="72"/>
        </w:numPr>
        <w:autoSpaceDE w:val="0"/>
        <w:autoSpaceDN w:val="0"/>
        <w:spacing w:line="280" w:lineRule="atLeast"/>
        <w:jc w:val="both"/>
        <w:rPr>
          <w:color w:val="113458"/>
        </w:rPr>
      </w:pPr>
      <w:r w:rsidRPr="000D5B98">
        <w:rPr>
          <w:color w:val="113458"/>
        </w:rPr>
        <w:t>As this is a web based exam environment, both Mac and Windows will be suitable.</w:t>
      </w:r>
    </w:p>
    <w:p w:rsidR="00F631FC" w:rsidRPr="000D5B98" w:rsidRDefault="00F631FC" w:rsidP="00F631FC">
      <w:pPr>
        <w:pStyle w:val="ListParagraph"/>
        <w:autoSpaceDE w:val="0"/>
        <w:autoSpaceDN w:val="0"/>
        <w:spacing w:line="280" w:lineRule="atLeast"/>
        <w:jc w:val="both"/>
        <w:rPr>
          <w:color w:val="113458"/>
        </w:rPr>
      </w:pPr>
    </w:p>
    <w:p w:rsidR="004519E2" w:rsidRPr="000D5B98" w:rsidRDefault="004519E2" w:rsidP="00FF0ECE">
      <w:pPr>
        <w:rPr>
          <w:rFonts w:cs="Arial"/>
          <w:color w:val="113458"/>
          <w:szCs w:val="28"/>
        </w:rPr>
      </w:pPr>
    </w:p>
    <w:p w:rsidR="004519E2" w:rsidRPr="000D5B98" w:rsidRDefault="004519E2" w:rsidP="00FF0ECE">
      <w:pPr>
        <w:rPr>
          <w:rFonts w:cs="Arial"/>
          <w:color w:val="113458"/>
          <w:szCs w:val="28"/>
        </w:rPr>
      </w:pPr>
    </w:p>
    <w:p w:rsidR="00FF0ECE" w:rsidRPr="000D5B98" w:rsidRDefault="00EF15B7" w:rsidP="00FF0ECE">
      <w:pPr>
        <w:autoSpaceDE w:val="0"/>
        <w:autoSpaceDN w:val="0"/>
        <w:adjustRightInd w:val="0"/>
        <w:rPr>
          <w:rFonts w:cs="Arial"/>
          <w:b/>
          <w:color w:val="113458"/>
          <w:sz w:val="22"/>
          <w:szCs w:val="28"/>
        </w:rPr>
      </w:pPr>
      <w:r w:rsidRPr="000D5B98">
        <w:rPr>
          <w:rFonts w:cs="Arial"/>
          <w:b/>
          <w:color w:val="113458"/>
          <w:sz w:val="22"/>
          <w:szCs w:val="28"/>
        </w:rPr>
        <w:t>J</w:t>
      </w:r>
      <w:r w:rsidR="00FF0ECE" w:rsidRPr="000D5B98">
        <w:rPr>
          <w:rFonts w:cs="Arial"/>
          <w:b/>
          <w:color w:val="113458"/>
          <w:sz w:val="22"/>
          <w:szCs w:val="28"/>
        </w:rPr>
        <w:t>oining instructions</w:t>
      </w:r>
    </w:p>
    <w:p w:rsidR="00416F9B" w:rsidRPr="000D5B98" w:rsidRDefault="00416F9B" w:rsidP="00FA7609">
      <w:pPr>
        <w:rPr>
          <w:rFonts w:cs="Arial"/>
          <w:color w:val="113458"/>
        </w:rPr>
      </w:pPr>
    </w:p>
    <w:p w:rsidR="00FA7609" w:rsidRPr="000D5B98" w:rsidRDefault="00FA7609" w:rsidP="00FA7609">
      <w:pPr>
        <w:rPr>
          <w:rFonts w:cs="Arial"/>
          <w:color w:val="113458"/>
        </w:rPr>
      </w:pPr>
      <w:r w:rsidRPr="000D5B98">
        <w:rPr>
          <w:rFonts w:cs="Arial"/>
          <w:color w:val="113458"/>
        </w:rPr>
        <w:t>If you are sitting your exam onl</w:t>
      </w:r>
      <w:r w:rsidR="007D6830">
        <w:rPr>
          <w:rFonts w:cs="Arial"/>
          <w:color w:val="113458"/>
        </w:rPr>
        <w:t>ine, you will receive an email two</w:t>
      </w:r>
      <w:r w:rsidRPr="000D5B98">
        <w:rPr>
          <w:rFonts w:cs="Arial"/>
          <w:color w:val="113458"/>
        </w:rPr>
        <w:t xml:space="preserve"> week</w:t>
      </w:r>
      <w:r w:rsidR="007D6830">
        <w:rPr>
          <w:rFonts w:cs="Arial"/>
          <w:color w:val="113458"/>
        </w:rPr>
        <w:t>s</w:t>
      </w:r>
      <w:r w:rsidRPr="000D5B98">
        <w:rPr>
          <w:rFonts w:cs="Arial"/>
          <w:color w:val="113458"/>
        </w:rPr>
        <w:t xml:space="preserve"> before the </w:t>
      </w:r>
      <w:r w:rsidR="00F271CB" w:rsidRPr="000D5B98">
        <w:rPr>
          <w:rFonts w:cs="Arial"/>
          <w:color w:val="113458"/>
        </w:rPr>
        <w:t xml:space="preserve">start of the </w:t>
      </w:r>
      <w:r w:rsidRPr="000D5B98">
        <w:rPr>
          <w:rFonts w:cs="Arial"/>
          <w:color w:val="113458"/>
        </w:rPr>
        <w:t xml:space="preserve">exam </w:t>
      </w:r>
      <w:r w:rsidR="00F271CB" w:rsidRPr="000D5B98">
        <w:rPr>
          <w:rFonts w:cs="Arial"/>
          <w:color w:val="113458"/>
        </w:rPr>
        <w:t>session</w:t>
      </w:r>
      <w:r w:rsidRPr="000D5B98">
        <w:rPr>
          <w:rFonts w:cs="Arial"/>
          <w:color w:val="113458"/>
        </w:rPr>
        <w:t>, informing you of the:</w:t>
      </w:r>
    </w:p>
    <w:p w:rsidR="00FA7609" w:rsidRPr="000D5B98" w:rsidRDefault="00FA7609" w:rsidP="00FA7609">
      <w:pPr>
        <w:rPr>
          <w:rFonts w:cs="Arial"/>
          <w:color w:val="113458"/>
        </w:rPr>
      </w:pPr>
    </w:p>
    <w:p w:rsidR="00FA7609" w:rsidRPr="000D5B98" w:rsidRDefault="00FA7609" w:rsidP="003B1B73">
      <w:pPr>
        <w:pStyle w:val="ListParagraph"/>
        <w:numPr>
          <w:ilvl w:val="0"/>
          <w:numId w:val="51"/>
        </w:numPr>
        <w:spacing w:after="120" w:line="280" w:lineRule="atLeast"/>
        <w:contextualSpacing w:val="0"/>
        <w:rPr>
          <w:rFonts w:cs="Arial"/>
          <w:color w:val="113458"/>
        </w:rPr>
      </w:pPr>
      <w:r w:rsidRPr="000D5B98">
        <w:rPr>
          <w:rFonts w:cs="Arial"/>
          <w:color w:val="113458"/>
        </w:rPr>
        <w:t xml:space="preserve">instructions for </w:t>
      </w:r>
      <w:r w:rsidR="00EF15B7" w:rsidRPr="000D5B98">
        <w:rPr>
          <w:rFonts w:cs="Arial"/>
          <w:color w:val="113458"/>
        </w:rPr>
        <w:t>accessing the VLE</w:t>
      </w:r>
    </w:p>
    <w:p w:rsidR="00FA7609" w:rsidRPr="000D5B98" w:rsidRDefault="00FA7609" w:rsidP="003B1B73">
      <w:pPr>
        <w:pStyle w:val="ListParagraph"/>
        <w:numPr>
          <w:ilvl w:val="0"/>
          <w:numId w:val="51"/>
        </w:numPr>
        <w:spacing w:line="280" w:lineRule="atLeast"/>
        <w:rPr>
          <w:rFonts w:cs="Arial"/>
          <w:color w:val="113458"/>
        </w:rPr>
      </w:pPr>
      <w:r w:rsidRPr="000D5B98">
        <w:rPr>
          <w:rFonts w:cs="Arial"/>
          <w:color w:val="113458"/>
        </w:rPr>
        <w:t>the date of each paper</w:t>
      </w:r>
    </w:p>
    <w:p w:rsidR="00FA7609" w:rsidRDefault="00FA7609" w:rsidP="00FA7609">
      <w:pPr>
        <w:rPr>
          <w:rFonts w:cs="Arial"/>
        </w:rPr>
      </w:pPr>
    </w:p>
    <w:p w:rsidR="00B52C5C" w:rsidRDefault="00B52C5C">
      <w:pPr>
        <w:spacing w:line="240" w:lineRule="auto"/>
        <w:rPr>
          <w:b/>
          <w:kern w:val="28"/>
          <w:sz w:val="28"/>
        </w:rPr>
      </w:pPr>
    </w:p>
    <w:p w:rsidR="00302588" w:rsidRPr="00CB01D1" w:rsidRDefault="00302588">
      <w:pPr>
        <w:spacing w:line="240" w:lineRule="auto"/>
        <w:rPr>
          <w:b/>
          <w:kern w:val="28"/>
          <w:sz w:val="28"/>
        </w:rPr>
      </w:pPr>
    </w:p>
    <w:p w:rsidR="00FF0ECE" w:rsidRPr="00E95F6C" w:rsidRDefault="00FF0ECE" w:rsidP="00F271CB">
      <w:pPr>
        <w:pStyle w:val="Heading1"/>
        <w:spacing w:before="0" w:after="0"/>
        <w:rPr>
          <w:color w:val="D9AB16"/>
        </w:rPr>
      </w:pPr>
      <w:bookmarkStart w:id="7" w:name="_Toc443040380"/>
      <w:r w:rsidRPr="00E95F6C">
        <w:rPr>
          <w:color w:val="D9AB16"/>
        </w:rPr>
        <w:t>Professional conduct during the CA2 exam</w:t>
      </w:r>
      <w:bookmarkEnd w:id="7"/>
    </w:p>
    <w:p w:rsidR="00FF0ECE" w:rsidRDefault="00FF0ECE" w:rsidP="00FF0ECE"/>
    <w:p w:rsidR="00FF0ECE" w:rsidRPr="000D5B98" w:rsidRDefault="00EF15B7" w:rsidP="00FF0ECE">
      <w:pPr>
        <w:spacing w:after="120"/>
        <w:rPr>
          <w:rFonts w:cs="Arial"/>
          <w:color w:val="113458"/>
        </w:rPr>
      </w:pPr>
      <w:r w:rsidRPr="000D5B98">
        <w:rPr>
          <w:rFonts w:cs="Arial"/>
          <w:color w:val="113458"/>
        </w:rPr>
        <w:t xml:space="preserve">It </w:t>
      </w:r>
      <w:r w:rsidR="00FF0ECE" w:rsidRPr="000D5B98">
        <w:rPr>
          <w:rFonts w:cs="Arial"/>
          <w:color w:val="113458"/>
        </w:rPr>
        <w:t>is important to note that professional conduct is required at all times and the following will apply:</w:t>
      </w:r>
    </w:p>
    <w:p w:rsidR="00FF0ECE" w:rsidRPr="000D5B98" w:rsidRDefault="00FF0ECE" w:rsidP="00FC5C66">
      <w:pPr>
        <w:pStyle w:val="ListParagraph"/>
        <w:numPr>
          <w:ilvl w:val="0"/>
          <w:numId w:val="25"/>
        </w:numPr>
        <w:spacing w:after="120" w:line="280" w:lineRule="atLeast"/>
        <w:contextualSpacing w:val="0"/>
        <w:rPr>
          <w:rFonts w:cs="Arial"/>
          <w:color w:val="113458"/>
        </w:rPr>
      </w:pPr>
      <w:r w:rsidRPr="000D5B98">
        <w:rPr>
          <w:color w:val="113458"/>
          <w:szCs w:val="19"/>
        </w:rPr>
        <w:t>The Exam Regulations apply to you when taking this exam, and these can be found at</w:t>
      </w:r>
      <w:r w:rsidRPr="000D5B98">
        <w:rPr>
          <w:color w:val="113458"/>
          <w:szCs w:val="19"/>
        </w:rPr>
        <w:br/>
      </w:r>
      <w:hyperlink r:id="rId15" w:history="1">
        <w:r w:rsidR="00FC5C66" w:rsidRPr="000D5B98">
          <w:rPr>
            <w:rStyle w:val="Hyperlink"/>
            <w:color w:val="113458"/>
          </w:rPr>
          <w:t>http://www.actuaries.org.uk/documents/exam-regulations-fellowship-and-associateship</w:t>
        </w:r>
      </w:hyperlink>
      <w:r w:rsidR="00FC5C66" w:rsidRPr="000D5B98">
        <w:rPr>
          <w:color w:val="113458"/>
        </w:rPr>
        <w:t xml:space="preserve"> </w:t>
      </w:r>
      <w:r w:rsidRPr="000D5B98">
        <w:rPr>
          <w:rFonts w:cs="Arial"/>
          <w:color w:val="113458"/>
        </w:rPr>
        <w:t xml:space="preserve"> </w:t>
      </w:r>
    </w:p>
    <w:p w:rsidR="00FF0ECE" w:rsidRPr="000D5B98" w:rsidRDefault="00FF0ECE" w:rsidP="00FF0ECE">
      <w:pPr>
        <w:pStyle w:val="ListParagraph"/>
        <w:numPr>
          <w:ilvl w:val="0"/>
          <w:numId w:val="25"/>
        </w:numPr>
        <w:spacing w:after="120" w:line="280" w:lineRule="atLeast"/>
        <w:contextualSpacing w:val="0"/>
        <w:rPr>
          <w:rFonts w:cs="Arial"/>
          <w:color w:val="113458"/>
        </w:rPr>
      </w:pPr>
      <w:r w:rsidRPr="000D5B98">
        <w:rPr>
          <w:rFonts w:cs="Arial"/>
          <w:color w:val="113458"/>
        </w:rPr>
        <w:t>Inappropriate behaviour during the CA2 exam may lead to expulsion from the exam, with disciplinary consequences.</w:t>
      </w:r>
    </w:p>
    <w:p w:rsidR="00A96240" w:rsidRPr="000D5B98" w:rsidRDefault="00FF0ECE" w:rsidP="00F271CB">
      <w:pPr>
        <w:pStyle w:val="ListParagraph"/>
        <w:numPr>
          <w:ilvl w:val="0"/>
          <w:numId w:val="25"/>
        </w:numPr>
        <w:spacing w:after="120" w:line="280" w:lineRule="atLeast"/>
        <w:contextualSpacing w:val="0"/>
        <w:rPr>
          <w:rFonts w:cs="Arial"/>
          <w:color w:val="113458"/>
          <w:szCs w:val="19"/>
        </w:rPr>
      </w:pPr>
      <w:r w:rsidRPr="000D5B98">
        <w:rPr>
          <w:rFonts w:cs="Arial"/>
          <w:color w:val="113458"/>
        </w:rPr>
        <w:t>You must not discuss the exam assignment, or disclose its contents to anyone.</w:t>
      </w:r>
      <w:r w:rsidR="00EF15B7" w:rsidRPr="000D5B98">
        <w:rPr>
          <w:rFonts w:cs="Arial"/>
          <w:color w:val="113458"/>
        </w:rPr>
        <w:t xml:space="preserve"> </w:t>
      </w:r>
      <w:r w:rsidRPr="000D5B98">
        <w:rPr>
          <w:rFonts w:cs="Arial"/>
          <w:color w:val="113458"/>
        </w:rPr>
        <w:t>Failure to comply with this can result in disciplinary action being taken.</w:t>
      </w:r>
    </w:p>
    <w:p w:rsidR="000975FB" w:rsidRPr="000D5B98" w:rsidRDefault="00014852" w:rsidP="000975FB">
      <w:pPr>
        <w:pStyle w:val="ListParagraph"/>
        <w:numPr>
          <w:ilvl w:val="0"/>
          <w:numId w:val="25"/>
        </w:numPr>
        <w:spacing w:after="120" w:line="280" w:lineRule="atLeast"/>
        <w:contextualSpacing w:val="0"/>
        <w:rPr>
          <w:rFonts w:cs="Arial"/>
          <w:color w:val="113458"/>
          <w:szCs w:val="19"/>
        </w:rPr>
      </w:pPr>
      <w:r w:rsidRPr="000D5B98">
        <w:rPr>
          <w:rFonts w:cs="Arial"/>
          <w:color w:val="113458"/>
          <w:szCs w:val="19"/>
        </w:rPr>
        <w:t>You are not permitted to use pre-prepared or copied electronic material in your exam submission.</w:t>
      </w:r>
    </w:p>
    <w:p w:rsidR="00FF0ECE" w:rsidRPr="003D7ACF" w:rsidRDefault="000975FB" w:rsidP="000975FB">
      <w:pPr>
        <w:pStyle w:val="ListParagraph"/>
        <w:numPr>
          <w:ilvl w:val="0"/>
          <w:numId w:val="25"/>
        </w:numPr>
        <w:spacing w:after="120" w:line="280" w:lineRule="atLeast"/>
        <w:contextualSpacing w:val="0"/>
        <w:rPr>
          <w:rFonts w:cs="Arial"/>
          <w:b/>
          <w:color w:val="113458"/>
          <w:szCs w:val="19"/>
        </w:rPr>
      </w:pPr>
      <w:r w:rsidRPr="003D7ACF">
        <w:rPr>
          <w:rFonts w:cs="Arial"/>
          <w:b/>
          <w:color w:val="113458"/>
          <w:szCs w:val="19"/>
        </w:rPr>
        <w:t>Only your first exam submissions will be accepted. Any exam submissions that are found to be modified or submitted after the exam deadline will not be accepted.</w:t>
      </w:r>
    </w:p>
    <w:p w:rsidR="00A96240" w:rsidRPr="000D5B98" w:rsidRDefault="00A96240">
      <w:pPr>
        <w:spacing w:line="240" w:lineRule="auto"/>
        <w:rPr>
          <w:b/>
          <w:noProof/>
          <w:color w:val="113458"/>
          <w:kern w:val="28"/>
          <w:sz w:val="28"/>
        </w:rPr>
      </w:pPr>
      <w:r w:rsidRPr="000D5B98">
        <w:rPr>
          <w:noProof/>
          <w:color w:val="113458"/>
        </w:rPr>
        <w:br w:type="page"/>
      </w:r>
    </w:p>
    <w:p w:rsidR="00182DDF" w:rsidRPr="00E95F6C" w:rsidRDefault="00182DDF" w:rsidP="000F22FF">
      <w:pPr>
        <w:pStyle w:val="Heading1"/>
        <w:spacing w:before="0" w:after="0"/>
        <w:rPr>
          <w:noProof/>
          <w:color w:val="D9AB16"/>
        </w:rPr>
      </w:pPr>
      <w:bookmarkStart w:id="8" w:name="_Toc443040381"/>
      <w:r w:rsidRPr="00E95F6C">
        <w:rPr>
          <w:noProof/>
          <w:color w:val="D9AB16"/>
        </w:rPr>
        <w:lastRenderedPageBreak/>
        <w:t>What should I know before sitting CA2?</w:t>
      </w:r>
      <w:bookmarkEnd w:id="8"/>
      <w:r w:rsidRPr="00E95F6C">
        <w:rPr>
          <w:noProof/>
          <w:color w:val="D9AB16"/>
        </w:rPr>
        <w:t xml:space="preserve"> </w:t>
      </w:r>
    </w:p>
    <w:p w:rsidR="00182DDF" w:rsidRDefault="00182DDF" w:rsidP="00182DDF">
      <w:pPr>
        <w:rPr>
          <w:rFonts w:cs="Arial"/>
          <w:noProof/>
          <w:color w:val="113458"/>
          <w:sz w:val="28"/>
          <w:szCs w:val="28"/>
          <w:u w:val="double"/>
        </w:rPr>
      </w:pPr>
    </w:p>
    <w:p w:rsidR="00182DDF" w:rsidRPr="000D5B98" w:rsidRDefault="00182DDF" w:rsidP="00182DDF">
      <w:pPr>
        <w:rPr>
          <w:rFonts w:cs="Arial"/>
          <w:noProof/>
          <w:color w:val="113458"/>
          <w:sz w:val="22"/>
          <w:szCs w:val="28"/>
        </w:rPr>
      </w:pPr>
      <w:r w:rsidRPr="000D5B98">
        <w:rPr>
          <w:rFonts w:cs="Arial"/>
          <w:noProof/>
          <w:color w:val="113458"/>
          <w:sz w:val="22"/>
          <w:szCs w:val="28"/>
        </w:rPr>
        <w:t>You should have the following knowledge</w:t>
      </w:r>
    </w:p>
    <w:p w:rsidR="00182DDF" w:rsidRPr="000D5B98" w:rsidRDefault="00182DDF" w:rsidP="00182DDF">
      <w:pPr>
        <w:rPr>
          <w:rFonts w:cs="Arial"/>
          <w:noProof/>
          <w:color w:val="113458"/>
          <w:sz w:val="28"/>
          <w:szCs w:val="28"/>
          <w:u w:val="double"/>
        </w:rPr>
      </w:pPr>
    </w:p>
    <w:p w:rsidR="00182DDF" w:rsidRPr="000D5B98" w:rsidRDefault="00182DDF" w:rsidP="00182DDF">
      <w:pPr>
        <w:rPr>
          <w:rFonts w:cs="Arial"/>
          <w:b/>
          <w:noProof/>
          <w:color w:val="113458"/>
          <w:sz w:val="22"/>
          <w:szCs w:val="24"/>
        </w:rPr>
      </w:pPr>
      <w:r w:rsidRPr="000D5B98">
        <w:rPr>
          <w:rFonts w:cs="Arial"/>
          <w:b/>
          <w:noProof/>
          <w:color w:val="113458"/>
          <w:sz w:val="22"/>
          <w:szCs w:val="24"/>
        </w:rPr>
        <w:t>Spreadsheets</w:t>
      </w:r>
    </w:p>
    <w:p w:rsidR="00182DDF" w:rsidRPr="00F271CB" w:rsidRDefault="00182DDF" w:rsidP="00182DDF">
      <w:pPr>
        <w:rPr>
          <w:rFonts w:cs="Arial"/>
          <w:b/>
          <w:noProof/>
          <w:sz w:val="24"/>
          <w:szCs w:val="24"/>
        </w:rPr>
      </w:pPr>
    </w:p>
    <w:p w:rsidR="00182DDF" w:rsidRDefault="00182DDF" w:rsidP="00182DDF">
      <w:pPr>
        <w:rPr>
          <w:rFonts w:cs="Arial"/>
          <w:noProof/>
          <w:szCs w:val="28"/>
          <w:u w:val="double" w:color="FFFFFF"/>
        </w:rPr>
      </w:pPr>
      <w:r>
        <w:rPr>
          <w:rFonts w:cs="Arial"/>
          <w:noProof/>
          <w:szCs w:val="28"/>
          <w:u w:val="double" w:color="FFFFFF"/>
        </w:rPr>
        <w:drawing>
          <wp:inline distT="0" distB="0" distL="0" distR="0" wp14:anchorId="120A2E34" wp14:editId="2B9B42C1">
            <wp:extent cx="5836285" cy="3886200"/>
            <wp:effectExtent l="57150" t="57150" r="12065" b="9525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82DDF" w:rsidRDefault="00182DDF" w:rsidP="00182DDF">
      <w:pPr>
        <w:rPr>
          <w:rFonts w:cs="Arial"/>
          <w:noProof/>
          <w:szCs w:val="28"/>
          <w:u w:val="double" w:color="FFFFFF"/>
        </w:rPr>
      </w:pPr>
    </w:p>
    <w:p w:rsidR="00182DDF" w:rsidRPr="004C08DE" w:rsidRDefault="00182DDF" w:rsidP="00182DDF">
      <w:pPr>
        <w:rPr>
          <w:rFonts w:cs="Arial"/>
          <w:noProof/>
          <w:szCs w:val="28"/>
          <w:u w:val="double"/>
        </w:rPr>
      </w:pPr>
    </w:p>
    <w:p w:rsidR="00182DDF" w:rsidRPr="000D5B98" w:rsidRDefault="00182DDF" w:rsidP="00182DDF">
      <w:pPr>
        <w:autoSpaceDE w:val="0"/>
        <w:autoSpaceDN w:val="0"/>
        <w:adjustRightInd w:val="0"/>
        <w:rPr>
          <w:rFonts w:cs="Arial"/>
          <w:b/>
          <w:color w:val="113458"/>
          <w:sz w:val="22"/>
          <w:szCs w:val="24"/>
        </w:rPr>
      </w:pPr>
      <w:r w:rsidRPr="000D5B98">
        <w:rPr>
          <w:rFonts w:cs="Arial"/>
          <w:b/>
          <w:color w:val="113458"/>
          <w:sz w:val="22"/>
          <w:szCs w:val="24"/>
        </w:rPr>
        <w:t>Word processing</w:t>
      </w:r>
    </w:p>
    <w:p w:rsidR="00182DDF" w:rsidRPr="00335D64" w:rsidRDefault="00182DDF" w:rsidP="00182DDF">
      <w:pPr>
        <w:autoSpaceDE w:val="0"/>
        <w:autoSpaceDN w:val="0"/>
        <w:adjustRightInd w:val="0"/>
        <w:rPr>
          <w:rFonts w:cs="Arial"/>
          <w:b/>
          <w:sz w:val="24"/>
          <w:szCs w:val="24"/>
        </w:rPr>
      </w:pPr>
    </w:p>
    <w:p w:rsidR="00B65DAF" w:rsidRDefault="00182DDF" w:rsidP="00182DDF">
      <w:pPr>
        <w:autoSpaceDE w:val="0"/>
        <w:autoSpaceDN w:val="0"/>
        <w:adjustRightInd w:val="0"/>
        <w:rPr>
          <w:rFonts w:cs="Arial"/>
          <w:b/>
          <w:bCs/>
          <w:sz w:val="28"/>
          <w:szCs w:val="26"/>
        </w:rPr>
      </w:pPr>
      <w:r>
        <w:rPr>
          <w:rFonts w:cs="Arial"/>
          <w:b/>
          <w:noProof/>
          <w:sz w:val="24"/>
        </w:rPr>
        <w:drawing>
          <wp:inline distT="0" distB="0" distL="0" distR="0" wp14:anchorId="7E5CB2FC" wp14:editId="454B7BB0">
            <wp:extent cx="6144260" cy="2876550"/>
            <wp:effectExtent l="95250" t="0" r="46990" b="3810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82DDF" w:rsidRDefault="00182DDF" w:rsidP="00713081">
      <w:pPr>
        <w:autoSpaceDE w:val="0"/>
        <w:autoSpaceDN w:val="0"/>
        <w:adjustRightInd w:val="0"/>
        <w:rPr>
          <w:rFonts w:cs="Arial"/>
          <w:b/>
          <w:bCs/>
          <w:sz w:val="28"/>
          <w:szCs w:val="26"/>
        </w:rPr>
      </w:pPr>
    </w:p>
    <w:p w:rsidR="00D87EB2" w:rsidRDefault="00D87EB2" w:rsidP="00D87EB2">
      <w:pPr>
        <w:autoSpaceDE w:val="0"/>
        <w:autoSpaceDN w:val="0"/>
        <w:adjustRightInd w:val="0"/>
        <w:rPr>
          <w:rFonts w:cs="Arial"/>
          <w:b/>
          <w:color w:val="113458"/>
          <w:sz w:val="24"/>
          <w:szCs w:val="24"/>
        </w:rPr>
      </w:pPr>
    </w:p>
    <w:p w:rsidR="00D87EB2" w:rsidRPr="000D5B98" w:rsidRDefault="00D87EB2" w:rsidP="00D87EB2">
      <w:pPr>
        <w:autoSpaceDE w:val="0"/>
        <w:autoSpaceDN w:val="0"/>
        <w:adjustRightInd w:val="0"/>
        <w:rPr>
          <w:rFonts w:cs="Arial"/>
          <w:b/>
          <w:color w:val="113458"/>
          <w:sz w:val="22"/>
          <w:szCs w:val="24"/>
        </w:rPr>
      </w:pPr>
      <w:r w:rsidRPr="000D5B98">
        <w:rPr>
          <w:rFonts w:cs="Arial"/>
          <w:b/>
          <w:color w:val="113458"/>
          <w:sz w:val="22"/>
          <w:szCs w:val="24"/>
        </w:rPr>
        <w:lastRenderedPageBreak/>
        <w:t>Excel knowledge</w:t>
      </w:r>
    </w:p>
    <w:p w:rsidR="00D87EB2" w:rsidRPr="000D5B98" w:rsidRDefault="00D87EB2" w:rsidP="00D87EB2">
      <w:pPr>
        <w:rPr>
          <w:rFonts w:cs="Arial"/>
          <w:color w:val="113458"/>
        </w:rPr>
      </w:pPr>
    </w:p>
    <w:p w:rsidR="00D87EB2" w:rsidRPr="000D5B98" w:rsidRDefault="00D87EB2" w:rsidP="00D87EB2">
      <w:pPr>
        <w:rPr>
          <w:b/>
          <w:color w:val="113458"/>
          <w:sz w:val="22"/>
        </w:rPr>
      </w:pPr>
      <w:r w:rsidRPr="000D5B98">
        <w:rPr>
          <w:b/>
          <w:color w:val="113458"/>
          <w:sz w:val="22"/>
        </w:rPr>
        <w:t>Suitable knowledge</w:t>
      </w:r>
    </w:p>
    <w:p w:rsidR="00D87EB2" w:rsidRPr="000D5B98" w:rsidRDefault="00D87EB2" w:rsidP="00D87EB2">
      <w:pPr>
        <w:rPr>
          <w:rFonts w:cs="Arial"/>
          <w:color w:val="113458"/>
        </w:rPr>
      </w:pPr>
    </w:p>
    <w:p w:rsidR="00D87EB2" w:rsidRPr="000D5B98" w:rsidRDefault="00D87EB2" w:rsidP="00D87EB2">
      <w:pPr>
        <w:rPr>
          <w:rFonts w:cs="Arial"/>
          <w:color w:val="113458"/>
        </w:rPr>
      </w:pPr>
      <w:r w:rsidRPr="000D5B98">
        <w:rPr>
          <w:rFonts w:cs="Arial"/>
          <w:color w:val="113458"/>
        </w:rPr>
        <w:t>Excel is the software package used for the modelling aspects of CA2.  Although detailed knowledge of Excel is not part of the examination (and hence extensive knowledge of Excel functions is not necessary), students will be expected to model calculations effectively using this software.</w:t>
      </w:r>
    </w:p>
    <w:p w:rsidR="00D87EB2" w:rsidRPr="000D5B98" w:rsidRDefault="00D87EB2" w:rsidP="00D87EB2">
      <w:pPr>
        <w:rPr>
          <w:rFonts w:cs="Arial"/>
          <w:color w:val="113458"/>
        </w:rPr>
      </w:pPr>
    </w:p>
    <w:p w:rsidR="00D87EB2" w:rsidRPr="000D5B98" w:rsidRDefault="00D87EB2" w:rsidP="00D87EB2">
      <w:pPr>
        <w:rPr>
          <w:rFonts w:cs="Arial"/>
          <w:color w:val="113458"/>
        </w:rPr>
      </w:pPr>
      <w:r w:rsidRPr="000D5B98">
        <w:rPr>
          <w:rFonts w:cs="Arial"/>
          <w:color w:val="113458"/>
        </w:rPr>
        <w:t>Therefor</w:t>
      </w:r>
      <w:r w:rsidR="00F271CB" w:rsidRPr="000D5B98">
        <w:rPr>
          <w:rFonts w:cs="Arial"/>
          <w:color w:val="113458"/>
        </w:rPr>
        <w:t>e</w:t>
      </w:r>
      <w:r w:rsidRPr="000D5B98">
        <w:rPr>
          <w:rFonts w:cs="Arial"/>
          <w:color w:val="113458"/>
        </w:rPr>
        <w:t xml:space="preserve">, a CA2 student should have experience of using Excel and, importantly, creating a spreadsheet from </w:t>
      </w:r>
      <w:r w:rsidR="00200DB9">
        <w:rPr>
          <w:rFonts w:cs="Arial"/>
          <w:color w:val="113458"/>
        </w:rPr>
        <w:t>the very beginning</w:t>
      </w:r>
      <w:r w:rsidRPr="000D5B98">
        <w:rPr>
          <w:rFonts w:cs="Arial"/>
          <w:color w:val="113458"/>
        </w:rPr>
        <w:t xml:space="preserve">.  Students who have limited experience or rarely have an opportunity to create spreadsheets are encouraged to practise </w:t>
      </w:r>
      <w:r w:rsidR="00F271CB" w:rsidRPr="000D5B98">
        <w:rPr>
          <w:rFonts w:cs="Arial"/>
          <w:color w:val="113458"/>
        </w:rPr>
        <w:t>before</w:t>
      </w:r>
      <w:r w:rsidRPr="000D5B98">
        <w:rPr>
          <w:rFonts w:cs="Arial"/>
          <w:color w:val="113458"/>
        </w:rPr>
        <w:t xml:space="preserve"> attending the examination; the exam assignments on the IFoA’s website offer a good opportunity for such practice.</w:t>
      </w:r>
    </w:p>
    <w:p w:rsidR="00D87EB2" w:rsidRPr="000D5B98" w:rsidRDefault="00D87EB2" w:rsidP="00D87EB2">
      <w:pPr>
        <w:rPr>
          <w:rFonts w:cs="Arial"/>
          <w:color w:val="113458"/>
        </w:rPr>
      </w:pPr>
    </w:p>
    <w:p w:rsidR="00D87EB2" w:rsidRPr="000D5B98" w:rsidRDefault="00D87EB2" w:rsidP="00D87EB2">
      <w:pPr>
        <w:rPr>
          <w:rFonts w:cs="Arial"/>
          <w:color w:val="113458"/>
        </w:rPr>
      </w:pPr>
      <w:r w:rsidRPr="000D5B98">
        <w:rPr>
          <w:rFonts w:cs="Arial"/>
          <w:color w:val="113458"/>
        </w:rPr>
        <w:t>Exam assignments are constructed so as not to require advanced Excel techniques.  However, students should be able to use the following Excel functions:</w:t>
      </w:r>
    </w:p>
    <w:p w:rsidR="00D87EB2" w:rsidRPr="000D5B98" w:rsidRDefault="00D87EB2" w:rsidP="00D87EB2">
      <w:pPr>
        <w:rPr>
          <w:rFonts w:cs="Arial"/>
          <w:color w:val="113458"/>
        </w:rPr>
      </w:pPr>
    </w:p>
    <w:tbl>
      <w:tblPr>
        <w:tblStyle w:val="TableGrid"/>
        <w:tblW w:w="0" w:type="auto"/>
        <w:tblLook w:val="04A0" w:firstRow="1" w:lastRow="0" w:firstColumn="1" w:lastColumn="0" w:noHBand="0" w:noVBand="1"/>
      </w:tblPr>
      <w:tblGrid>
        <w:gridCol w:w="2429"/>
        <w:gridCol w:w="2452"/>
        <w:gridCol w:w="2436"/>
        <w:gridCol w:w="2420"/>
      </w:tblGrid>
      <w:tr w:rsidR="00D87EB2" w:rsidRPr="000D5B98" w:rsidTr="00D87EB2">
        <w:tc>
          <w:tcPr>
            <w:tcW w:w="2490" w:type="dxa"/>
          </w:tcPr>
          <w:p w:rsidR="00D87EB2" w:rsidRPr="000D5B98" w:rsidRDefault="00D87EB2" w:rsidP="00D87EB2">
            <w:pPr>
              <w:rPr>
                <w:rFonts w:cs="Arial"/>
                <w:color w:val="113458"/>
              </w:rPr>
            </w:pPr>
            <w:r w:rsidRPr="000D5B98">
              <w:rPr>
                <w:rFonts w:cs="Arial"/>
                <w:color w:val="113458"/>
              </w:rPr>
              <w:t>AVERAGE</w:t>
            </w:r>
          </w:p>
          <w:p w:rsidR="00D87EB2" w:rsidRPr="000D5B98" w:rsidRDefault="00D87EB2" w:rsidP="00D87EB2">
            <w:pPr>
              <w:rPr>
                <w:rFonts w:cs="Arial"/>
                <w:color w:val="113458"/>
              </w:rPr>
            </w:pPr>
            <w:r w:rsidRPr="000D5B98">
              <w:rPr>
                <w:rFonts w:cs="Arial"/>
                <w:color w:val="113458"/>
              </w:rPr>
              <w:t>STDEV</w:t>
            </w:r>
          </w:p>
          <w:p w:rsidR="00D87EB2" w:rsidRPr="000D5B98" w:rsidRDefault="00D87EB2" w:rsidP="00D87EB2">
            <w:pPr>
              <w:rPr>
                <w:rFonts w:cs="Arial"/>
                <w:color w:val="113458"/>
              </w:rPr>
            </w:pPr>
            <w:r w:rsidRPr="000D5B98">
              <w:rPr>
                <w:rFonts w:cs="Arial"/>
                <w:color w:val="113458"/>
              </w:rPr>
              <w:t xml:space="preserve">MIN / </w:t>
            </w:r>
            <w:smartTag w:uri="urn:schemas-microsoft-com:office:smarttags" w:element="stockticker">
              <w:r w:rsidRPr="000D5B98">
                <w:rPr>
                  <w:rFonts w:cs="Arial"/>
                  <w:color w:val="113458"/>
                </w:rPr>
                <w:t>MAX</w:t>
              </w:r>
            </w:smartTag>
          </w:p>
          <w:p w:rsidR="00D87EB2" w:rsidRPr="000D5B98" w:rsidRDefault="00D87EB2" w:rsidP="00D87EB2">
            <w:pPr>
              <w:rPr>
                <w:rFonts w:cs="Arial"/>
                <w:color w:val="113458"/>
              </w:rPr>
            </w:pPr>
            <w:r w:rsidRPr="000D5B98">
              <w:rPr>
                <w:rFonts w:cs="Arial"/>
                <w:color w:val="113458"/>
              </w:rPr>
              <w:t>MEDIAN</w:t>
            </w:r>
          </w:p>
          <w:p w:rsidR="00D87EB2" w:rsidRPr="000D5B98" w:rsidRDefault="00D87EB2" w:rsidP="00D87EB2">
            <w:pPr>
              <w:rPr>
                <w:rFonts w:cs="Arial"/>
                <w:color w:val="113458"/>
              </w:rPr>
            </w:pPr>
            <w:r w:rsidRPr="000D5B98">
              <w:rPr>
                <w:rFonts w:cs="Arial"/>
                <w:color w:val="113458"/>
              </w:rPr>
              <w:t>LARGE / SMALL</w:t>
            </w:r>
          </w:p>
          <w:p w:rsidR="00D87EB2" w:rsidRPr="000D5B98" w:rsidRDefault="00D87EB2" w:rsidP="00D87EB2">
            <w:pPr>
              <w:rPr>
                <w:rFonts w:cs="Arial"/>
                <w:color w:val="113458"/>
              </w:rPr>
            </w:pPr>
          </w:p>
        </w:tc>
        <w:tc>
          <w:tcPr>
            <w:tcW w:w="2491" w:type="dxa"/>
          </w:tcPr>
          <w:p w:rsidR="00D87EB2" w:rsidRPr="000D5B98" w:rsidRDefault="00D87EB2" w:rsidP="00D87EB2">
            <w:pPr>
              <w:rPr>
                <w:rFonts w:cs="Arial"/>
                <w:color w:val="113458"/>
              </w:rPr>
            </w:pPr>
            <w:r w:rsidRPr="000D5B98">
              <w:rPr>
                <w:rFonts w:cs="Arial"/>
                <w:color w:val="113458"/>
              </w:rPr>
              <w:t>SUM</w:t>
            </w:r>
          </w:p>
          <w:p w:rsidR="00D87EB2" w:rsidRPr="000D5B98" w:rsidRDefault="00D87EB2" w:rsidP="00D87EB2">
            <w:pPr>
              <w:rPr>
                <w:rFonts w:cs="Arial"/>
                <w:color w:val="113458"/>
              </w:rPr>
            </w:pPr>
            <w:r w:rsidRPr="000D5B98">
              <w:rPr>
                <w:rFonts w:cs="Arial"/>
                <w:color w:val="113458"/>
              </w:rPr>
              <w:t>PRODUCT</w:t>
            </w:r>
          </w:p>
          <w:p w:rsidR="00D87EB2" w:rsidRPr="000D5B98" w:rsidRDefault="00D87EB2" w:rsidP="00D87EB2">
            <w:pPr>
              <w:rPr>
                <w:rFonts w:cs="Arial"/>
                <w:color w:val="113458"/>
              </w:rPr>
            </w:pPr>
            <w:r w:rsidRPr="000D5B98">
              <w:rPr>
                <w:rFonts w:cs="Arial"/>
                <w:color w:val="113458"/>
              </w:rPr>
              <w:t>SUMPRODUCT</w:t>
            </w:r>
          </w:p>
          <w:p w:rsidR="00D87EB2" w:rsidRPr="000D5B98" w:rsidRDefault="00D87EB2" w:rsidP="00D87EB2">
            <w:pPr>
              <w:rPr>
                <w:rFonts w:cs="Arial"/>
                <w:color w:val="113458"/>
              </w:rPr>
            </w:pPr>
            <w:r w:rsidRPr="000D5B98">
              <w:rPr>
                <w:rFonts w:cs="Arial"/>
                <w:color w:val="113458"/>
              </w:rPr>
              <w:t>SUMIF</w:t>
            </w:r>
          </w:p>
          <w:p w:rsidR="00D87EB2" w:rsidRPr="000D5B98" w:rsidRDefault="00D87EB2" w:rsidP="00D87EB2">
            <w:pPr>
              <w:rPr>
                <w:rFonts w:cs="Arial"/>
                <w:color w:val="113458"/>
              </w:rPr>
            </w:pPr>
            <w:r w:rsidRPr="000D5B98">
              <w:rPr>
                <w:rFonts w:cs="Arial"/>
                <w:color w:val="113458"/>
              </w:rPr>
              <w:t>COUNT</w:t>
            </w:r>
          </w:p>
          <w:p w:rsidR="00D87EB2" w:rsidRPr="000D5B98" w:rsidRDefault="00D87EB2" w:rsidP="00D87EB2">
            <w:pPr>
              <w:rPr>
                <w:rFonts w:cs="Arial"/>
                <w:color w:val="113458"/>
              </w:rPr>
            </w:pPr>
          </w:p>
        </w:tc>
        <w:tc>
          <w:tcPr>
            <w:tcW w:w="2491" w:type="dxa"/>
          </w:tcPr>
          <w:p w:rsidR="00D87EB2" w:rsidRPr="000D5B98" w:rsidRDefault="00D87EB2" w:rsidP="00D87EB2">
            <w:pPr>
              <w:rPr>
                <w:rFonts w:cs="Arial"/>
                <w:color w:val="113458"/>
              </w:rPr>
            </w:pPr>
            <w:r w:rsidRPr="000D5B98">
              <w:rPr>
                <w:rFonts w:cs="Arial"/>
                <w:color w:val="113458"/>
              </w:rPr>
              <w:t>COUNTIF</w:t>
            </w:r>
          </w:p>
          <w:p w:rsidR="00D87EB2" w:rsidRPr="000D5B98" w:rsidRDefault="00D87EB2" w:rsidP="00D87EB2">
            <w:pPr>
              <w:rPr>
                <w:rFonts w:cs="Arial"/>
                <w:color w:val="113458"/>
              </w:rPr>
            </w:pPr>
            <w:r w:rsidRPr="000D5B98">
              <w:rPr>
                <w:rFonts w:cs="Arial"/>
                <w:color w:val="113458"/>
              </w:rPr>
              <w:t>VLOOKUP / HLOOKUP</w:t>
            </w:r>
          </w:p>
          <w:p w:rsidR="00D87EB2" w:rsidRPr="000D5B98" w:rsidRDefault="00D87EB2" w:rsidP="00D87EB2">
            <w:pPr>
              <w:rPr>
                <w:rFonts w:cs="Arial"/>
                <w:color w:val="113458"/>
              </w:rPr>
            </w:pPr>
            <w:r w:rsidRPr="000D5B98">
              <w:rPr>
                <w:rFonts w:cs="Arial"/>
                <w:color w:val="113458"/>
              </w:rPr>
              <w:t>INDEX</w:t>
            </w:r>
          </w:p>
          <w:p w:rsidR="00D87EB2" w:rsidRPr="000D5B98" w:rsidRDefault="00D87EB2" w:rsidP="00D87EB2">
            <w:pPr>
              <w:rPr>
                <w:rFonts w:cs="Arial"/>
                <w:color w:val="113458"/>
              </w:rPr>
            </w:pPr>
            <w:r w:rsidRPr="000D5B98">
              <w:rPr>
                <w:rFonts w:cs="Arial"/>
                <w:color w:val="113458"/>
              </w:rPr>
              <w:t>OFFSET</w:t>
            </w:r>
          </w:p>
          <w:p w:rsidR="00D87EB2" w:rsidRPr="000D5B98" w:rsidRDefault="00D87EB2" w:rsidP="00D87EB2">
            <w:pPr>
              <w:rPr>
                <w:rFonts w:cs="Arial"/>
                <w:color w:val="113458"/>
              </w:rPr>
            </w:pPr>
            <w:r w:rsidRPr="000D5B98">
              <w:rPr>
                <w:rFonts w:cs="Arial"/>
                <w:color w:val="113458"/>
              </w:rPr>
              <w:t>IF</w:t>
            </w:r>
          </w:p>
          <w:p w:rsidR="00D87EB2" w:rsidRPr="000D5B98" w:rsidRDefault="00D87EB2" w:rsidP="00D87EB2">
            <w:pPr>
              <w:rPr>
                <w:rFonts w:cs="Arial"/>
                <w:color w:val="113458"/>
              </w:rPr>
            </w:pPr>
            <w:r w:rsidRPr="000D5B98">
              <w:rPr>
                <w:rFonts w:cs="Arial"/>
                <w:color w:val="113458"/>
              </w:rPr>
              <w:t>GOALSEEK</w:t>
            </w:r>
          </w:p>
          <w:p w:rsidR="00D87EB2" w:rsidRPr="000D5B98" w:rsidRDefault="00D87EB2" w:rsidP="00D87EB2">
            <w:pPr>
              <w:rPr>
                <w:rFonts w:cs="Arial"/>
                <w:color w:val="113458"/>
              </w:rPr>
            </w:pPr>
          </w:p>
        </w:tc>
        <w:tc>
          <w:tcPr>
            <w:tcW w:w="2491" w:type="dxa"/>
          </w:tcPr>
          <w:p w:rsidR="00D87EB2" w:rsidRPr="000D5B98" w:rsidRDefault="00D87EB2" w:rsidP="00D87EB2">
            <w:pPr>
              <w:rPr>
                <w:rFonts w:cs="Arial"/>
                <w:color w:val="113458"/>
              </w:rPr>
            </w:pPr>
            <w:smartTag w:uri="urn:schemas-microsoft-com:office:smarttags" w:element="stockticker">
              <w:r w:rsidRPr="000D5B98">
                <w:rPr>
                  <w:rFonts w:cs="Arial"/>
                  <w:color w:val="113458"/>
                </w:rPr>
                <w:t>AND</w:t>
              </w:r>
            </w:smartTag>
            <w:r w:rsidRPr="000D5B98">
              <w:rPr>
                <w:rFonts w:cs="Arial"/>
                <w:color w:val="113458"/>
              </w:rPr>
              <w:t xml:space="preserve">  / OR</w:t>
            </w:r>
          </w:p>
          <w:p w:rsidR="00D87EB2" w:rsidRPr="000D5B98" w:rsidRDefault="00D87EB2" w:rsidP="00D87EB2">
            <w:pPr>
              <w:rPr>
                <w:rFonts w:cs="Arial"/>
                <w:color w:val="113458"/>
              </w:rPr>
            </w:pPr>
            <w:r w:rsidRPr="000D5B98">
              <w:rPr>
                <w:rFonts w:cs="Arial"/>
                <w:color w:val="113458"/>
              </w:rPr>
              <w:t>NOT</w:t>
            </w:r>
          </w:p>
          <w:p w:rsidR="00D87EB2" w:rsidRPr="000D5B98" w:rsidRDefault="00D87EB2" w:rsidP="00D87EB2">
            <w:pPr>
              <w:rPr>
                <w:rFonts w:cs="Arial"/>
                <w:color w:val="113458"/>
              </w:rPr>
            </w:pPr>
            <w:r w:rsidRPr="000D5B98">
              <w:rPr>
                <w:rFonts w:cs="Arial"/>
                <w:color w:val="113458"/>
              </w:rPr>
              <w:t>ROUND</w:t>
            </w:r>
          </w:p>
          <w:p w:rsidR="00D87EB2" w:rsidRPr="000D5B98" w:rsidRDefault="00D87EB2" w:rsidP="00D87EB2">
            <w:pPr>
              <w:rPr>
                <w:rFonts w:cs="Arial"/>
                <w:color w:val="113458"/>
              </w:rPr>
            </w:pPr>
            <w:r w:rsidRPr="000D5B98">
              <w:rPr>
                <w:rFonts w:cs="Arial"/>
                <w:color w:val="113458"/>
              </w:rPr>
              <w:t>ABS</w:t>
            </w:r>
          </w:p>
          <w:p w:rsidR="00D87EB2" w:rsidRPr="000D5B98" w:rsidRDefault="00D87EB2" w:rsidP="00D87EB2">
            <w:pPr>
              <w:rPr>
                <w:rFonts w:cs="Arial"/>
                <w:color w:val="113458"/>
              </w:rPr>
            </w:pPr>
            <w:r w:rsidRPr="000D5B98">
              <w:rPr>
                <w:rFonts w:cs="Arial"/>
                <w:color w:val="113458"/>
              </w:rPr>
              <w:t>INT</w:t>
            </w:r>
          </w:p>
          <w:p w:rsidR="00D87EB2" w:rsidRPr="000D5B98" w:rsidRDefault="00D87EB2" w:rsidP="00D87EB2">
            <w:pPr>
              <w:rPr>
                <w:rFonts w:cs="Arial"/>
                <w:color w:val="113458"/>
              </w:rPr>
            </w:pPr>
          </w:p>
        </w:tc>
      </w:tr>
    </w:tbl>
    <w:p w:rsidR="00D87EB2" w:rsidRPr="000D5B98" w:rsidRDefault="00D87EB2" w:rsidP="00D87EB2">
      <w:pPr>
        <w:rPr>
          <w:rFonts w:cs="Arial"/>
          <w:color w:val="113458"/>
        </w:rPr>
      </w:pPr>
    </w:p>
    <w:p w:rsidR="00D87EB2" w:rsidRPr="000D5B98" w:rsidRDefault="00D87EB2" w:rsidP="00D87EB2">
      <w:pPr>
        <w:rPr>
          <w:rFonts w:cs="Arial"/>
          <w:color w:val="113458"/>
        </w:rPr>
      </w:pPr>
      <w:r w:rsidRPr="000D5B98">
        <w:rPr>
          <w:rFonts w:cs="Arial"/>
          <w:color w:val="113458"/>
        </w:rPr>
        <w:t>As well as the above built-in functions, students should know how to sort data and how to create and modify charts.</w:t>
      </w:r>
    </w:p>
    <w:p w:rsidR="00D87EB2" w:rsidRPr="000D5B98" w:rsidRDefault="00D87EB2" w:rsidP="00D87EB2">
      <w:pPr>
        <w:rPr>
          <w:rFonts w:cs="Arial"/>
          <w:color w:val="113458"/>
        </w:rPr>
      </w:pPr>
    </w:p>
    <w:p w:rsidR="00D87EB2" w:rsidRPr="000D5B98" w:rsidRDefault="00D87EB2" w:rsidP="00D87EB2">
      <w:pPr>
        <w:rPr>
          <w:rFonts w:cs="Arial"/>
          <w:color w:val="113458"/>
        </w:rPr>
      </w:pPr>
      <w:r w:rsidRPr="000D5B98">
        <w:rPr>
          <w:rFonts w:cs="Arial"/>
          <w:color w:val="113458"/>
        </w:rPr>
        <w:t xml:space="preserve">There is any number of Excel reference books available in addition to the Help facility provided in Excel.  Students are recommended to </w:t>
      </w:r>
      <w:r w:rsidR="003D2D87">
        <w:rPr>
          <w:rFonts w:cs="Arial"/>
          <w:color w:val="113458"/>
        </w:rPr>
        <w:t>research</w:t>
      </w:r>
      <w:r w:rsidRPr="000D5B98">
        <w:rPr>
          <w:rFonts w:cs="Arial"/>
          <w:color w:val="113458"/>
        </w:rPr>
        <w:t xml:space="preserve"> details of how to use the above features </w:t>
      </w:r>
      <w:r w:rsidR="00F271CB" w:rsidRPr="000D5B98">
        <w:rPr>
          <w:rFonts w:cs="Arial"/>
          <w:color w:val="113458"/>
        </w:rPr>
        <w:t>before</w:t>
      </w:r>
      <w:r w:rsidRPr="000D5B98">
        <w:rPr>
          <w:rFonts w:cs="Arial"/>
          <w:color w:val="113458"/>
        </w:rPr>
        <w:t xml:space="preserve"> the exam.  </w:t>
      </w:r>
    </w:p>
    <w:p w:rsidR="00D87EB2" w:rsidRPr="000D5B98" w:rsidRDefault="00D87EB2" w:rsidP="00D87EB2">
      <w:pPr>
        <w:rPr>
          <w:rFonts w:cs="Arial"/>
          <w:color w:val="113458"/>
          <w:highlight w:val="yellow"/>
        </w:rPr>
      </w:pPr>
    </w:p>
    <w:p w:rsidR="00D87EB2" w:rsidRPr="000D5B98" w:rsidRDefault="00D87EB2" w:rsidP="00D87EB2">
      <w:pPr>
        <w:rPr>
          <w:rFonts w:cs="Arial"/>
          <w:b/>
          <w:bCs/>
          <w:color w:val="113458"/>
          <w:kern w:val="32"/>
        </w:rPr>
      </w:pPr>
    </w:p>
    <w:p w:rsidR="00D87EB2" w:rsidRPr="000D5B98" w:rsidRDefault="00D87EB2" w:rsidP="00D87EB2">
      <w:pPr>
        <w:rPr>
          <w:b/>
          <w:color w:val="113458"/>
          <w:sz w:val="22"/>
        </w:rPr>
      </w:pPr>
      <w:r w:rsidRPr="000D5B98">
        <w:rPr>
          <w:b/>
          <w:color w:val="113458"/>
          <w:sz w:val="22"/>
        </w:rPr>
        <w:t>Good practice</w:t>
      </w:r>
    </w:p>
    <w:p w:rsidR="00D87EB2" w:rsidRPr="000D5B98" w:rsidRDefault="00D87EB2" w:rsidP="00D87EB2">
      <w:pPr>
        <w:rPr>
          <w:rFonts w:cs="Arial"/>
          <w:color w:val="113458"/>
        </w:rPr>
      </w:pPr>
    </w:p>
    <w:p w:rsidR="00F271CB" w:rsidRPr="000D5B98" w:rsidRDefault="00D87EB2" w:rsidP="003B1B73">
      <w:pPr>
        <w:pStyle w:val="ListParagraph"/>
        <w:numPr>
          <w:ilvl w:val="0"/>
          <w:numId w:val="54"/>
        </w:numPr>
        <w:spacing w:after="120" w:line="280" w:lineRule="atLeast"/>
        <w:contextualSpacing w:val="0"/>
        <w:rPr>
          <w:rFonts w:cs="Arial"/>
          <w:color w:val="113458"/>
        </w:rPr>
      </w:pPr>
      <w:r w:rsidRPr="000D5B98">
        <w:rPr>
          <w:rFonts w:cs="Arial"/>
          <w:color w:val="113458"/>
        </w:rPr>
        <w:t>In Excel, or any other modelling package, there are good practice steps that should be followed.  Th</w:t>
      </w:r>
      <w:r w:rsidR="00F271CB" w:rsidRPr="000D5B98">
        <w:rPr>
          <w:rFonts w:cs="Arial"/>
          <w:color w:val="113458"/>
        </w:rPr>
        <w:t>ese</w:t>
      </w:r>
      <w:r w:rsidRPr="000D5B98">
        <w:rPr>
          <w:rFonts w:cs="Arial"/>
          <w:color w:val="113458"/>
        </w:rPr>
        <w:t xml:space="preserve"> help </w:t>
      </w:r>
      <w:r w:rsidR="00A249A9" w:rsidRPr="000D5B98">
        <w:rPr>
          <w:rFonts w:cs="Arial"/>
          <w:color w:val="113458"/>
        </w:rPr>
        <w:t>to: reduce</w:t>
      </w:r>
      <w:r w:rsidRPr="000D5B98">
        <w:rPr>
          <w:rFonts w:cs="Arial"/>
          <w:color w:val="113458"/>
        </w:rPr>
        <w:t xml:space="preserve"> the risk of errors within the model</w:t>
      </w:r>
    </w:p>
    <w:p w:rsidR="00F271CB" w:rsidRPr="000D5B98" w:rsidRDefault="00D87EB2" w:rsidP="003B1B73">
      <w:pPr>
        <w:pStyle w:val="ListParagraph"/>
        <w:numPr>
          <w:ilvl w:val="0"/>
          <w:numId w:val="54"/>
        </w:numPr>
        <w:spacing w:after="120" w:line="280" w:lineRule="atLeast"/>
        <w:contextualSpacing w:val="0"/>
        <w:rPr>
          <w:rFonts w:cs="Arial"/>
          <w:color w:val="113458"/>
        </w:rPr>
      </w:pPr>
      <w:r w:rsidRPr="000D5B98">
        <w:rPr>
          <w:rFonts w:cs="Arial"/>
          <w:color w:val="113458"/>
        </w:rPr>
        <w:t xml:space="preserve">assist others to use the model, and </w:t>
      </w:r>
    </w:p>
    <w:p w:rsidR="00D87EB2" w:rsidRPr="000D5B98" w:rsidRDefault="00D87EB2" w:rsidP="003B1B73">
      <w:pPr>
        <w:pStyle w:val="ListParagraph"/>
        <w:numPr>
          <w:ilvl w:val="0"/>
          <w:numId w:val="54"/>
        </w:numPr>
        <w:spacing w:line="280" w:lineRule="atLeast"/>
        <w:rPr>
          <w:rFonts w:cs="Arial"/>
          <w:color w:val="113458"/>
        </w:rPr>
      </w:pPr>
      <w:r w:rsidRPr="000D5B98">
        <w:rPr>
          <w:rFonts w:cs="Arial"/>
          <w:color w:val="113458"/>
        </w:rPr>
        <w:t xml:space="preserve">facilitate checking and correction of the model.  </w:t>
      </w:r>
    </w:p>
    <w:p w:rsidR="00D87EB2" w:rsidRPr="000D5B98" w:rsidRDefault="00D87EB2" w:rsidP="00F271CB">
      <w:pPr>
        <w:rPr>
          <w:rFonts w:cs="Arial"/>
          <w:color w:val="113458"/>
        </w:rPr>
      </w:pPr>
    </w:p>
    <w:p w:rsidR="00D87EB2" w:rsidRPr="000D5B98" w:rsidRDefault="00D87EB2" w:rsidP="00D87EB2">
      <w:pPr>
        <w:rPr>
          <w:rFonts w:cs="Arial"/>
          <w:color w:val="113458"/>
        </w:rPr>
      </w:pPr>
      <w:r w:rsidRPr="000D5B98">
        <w:rPr>
          <w:rFonts w:cs="Arial"/>
          <w:color w:val="113458"/>
        </w:rPr>
        <w:t>The following principles should be followed in building any computer model and should be demonstrated in the exam assignment:</w:t>
      </w:r>
    </w:p>
    <w:p w:rsidR="00D87EB2" w:rsidRPr="000D5B98" w:rsidRDefault="00D87EB2" w:rsidP="00D87EB2">
      <w:pPr>
        <w:rPr>
          <w:rFonts w:cs="Arial"/>
          <w:color w:val="113458"/>
        </w:rPr>
      </w:pPr>
    </w:p>
    <w:p w:rsidR="00D87EB2" w:rsidRPr="000D5B98" w:rsidRDefault="00D87EB2" w:rsidP="004C5A6C">
      <w:pPr>
        <w:numPr>
          <w:ilvl w:val="0"/>
          <w:numId w:val="44"/>
        </w:numPr>
        <w:tabs>
          <w:tab w:val="clear" w:pos="360"/>
        </w:tabs>
        <w:spacing w:after="120"/>
        <w:ind w:left="720"/>
        <w:rPr>
          <w:rFonts w:cs="Arial"/>
          <w:color w:val="113458"/>
        </w:rPr>
      </w:pPr>
      <w:r w:rsidRPr="000D5B98">
        <w:rPr>
          <w:rFonts w:cs="Arial"/>
          <w:color w:val="113458"/>
        </w:rPr>
        <w:t>Adopt an approach that is as simple as possible.</w:t>
      </w:r>
    </w:p>
    <w:p w:rsidR="00D87EB2" w:rsidRPr="000D5B98" w:rsidRDefault="00D87EB2" w:rsidP="004C5A6C">
      <w:pPr>
        <w:numPr>
          <w:ilvl w:val="0"/>
          <w:numId w:val="44"/>
        </w:numPr>
        <w:tabs>
          <w:tab w:val="clear" w:pos="360"/>
        </w:tabs>
        <w:spacing w:after="120"/>
        <w:ind w:left="720"/>
        <w:rPr>
          <w:rFonts w:cs="Arial"/>
          <w:color w:val="113458"/>
        </w:rPr>
      </w:pPr>
      <w:r w:rsidRPr="000D5B98">
        <w:rPr>
          <w:rFonts w:cs="Arial"/>
          <w:color w:val="113458"/>
        </w:rPr>
        <w:t>Ensure the model is easy to change.</w:t>
      </w:r>
    </w:p>
    <w:p w:rsidR="00D87EB2" w:rsidRPr="000D5B98" w:rsidRDefault="00D87EB2" w:rsidP="004C5A6C">
      <w:pPr>
        <w:numPr>
          <w:ilvl w:val="0"/>
          <w:numId w:val="44"/>
        </w:numPr>
        <w:tabs>
          <w:tab w:val="clear" w:pos="360"/>
        </w:tabs>
        <w:spacing w:after="120"/>
        <w:ind w:left="720"/>
        <w:rPr>
          <w:rFonts w:cs="Arial"/>
          <w:color w:val="113458"/>
        </w:rPr>
      </w:pPr>
      <w:r w:rsidRPr="000D5B98">
        <w:rPr>
          <w:rFonts w:cs="Arial"/>
          <w:color w:val="113458"/>
        </w:rPr>
        <w:t>Make constants explicit as parameters rather than hard code them into formulae.</w:t>
      </w:r>
    </w:p>
    <w:p w:rsidR="00D87EB2" w:rsidRPr="000D5B98" w:rsidRDefault="00D87EB2" w:rsidP="004C5A6C">
      <w:pPr>
        <w:numPr>
          <w:ilvl w:val="0"/>
          <w:numId w:val="44"/>
        </w:numPr>
        <w:tabs>
          <w:tab w:val="clear" w:pos="360"/>
        </w:tabs>
        <w:spacing w:after="120"/>
        <w:ind w:left="720"/>
        <w:rPr>
          <w:rFonts w:cs="Arial"/>
          <w:color w:val="113458"/>
        </w:rPr>
      </w:pPr>
      <w:r w:rsidRPr="000D5B98">
        <w:rPr>
          <w:rFonts w:cs="Arial"/>
          <w:color w:val="113458"/>
        </w:rPr>
        <w:t>Separate inputs, calculations and results.</w:t>
      </w:r>
    </w:p>
    <w:p w:rsidR="00D87EB2" w:rsidRPr="000D5B98" w:rsidRDefault="00D87EB2" w:rsidP="004C5A6C">
      <w:pPr>
        <w:numPr>
          <w:ilvl w:val="0"/>
          <w:numId w:val="44"/>
        </w:numPr>
        <w:tabs>
          <w:tab w:val="clear" w:pos="360"/>
        </w:tabs>
        <w:spacing w:after="120"/>
        <w:ind w:left="720"/>
        <w:rPr>
          <w:rFonts w:cs="Arial"/>
          <w:color w:val="113458"/>
        </w:rPr>
      </w:pPr>
      <w:r w:rsidRPr="000D5B98">
        <w:rPr>
          <w:rFonts w:cs="Arial"/>
          <w:color w:val="113458"/>
        </w:rPr>
        <w:t>Structure a spreadsheet so that it can be read from left to right and from top to bottom.</w:t>
      </w:r>
    </w:p>
    <w:p w:rsidR="00D87EB2" w:rsidRPr="000D5B98" w:rsidRDefault="00D87EB2" w:rsidP="004C5A6C">
      <w:pPr>
        <w:numPr>
          <w:ilvl w:val="0"/>
          <w:numId w:val="44"/>
        </w:numPr>
        <w:tabs>
          <w:tab w:val="clear" w:pos="360"/>
        </w:tabs>
        <w:spacing w:after="120"/>
        <w:ind w:left="720"/>
        <w:rPr>
          <w:rFonts w:cs="Arial"/>
          <w:color w:val="113458"/>
        </w:rPr>
      </w:pPr>
      <w:r w:rsidRPr="000D5B98">
        <w:rPr>
          <w:rFonts w:cs="Arial"/>
          <w:color w:val="113458"/>
        </w:rPr>
        <w:t>Keep all formulae as simple as possible – the calculations do not need to be performed in one formula and intermediate calculations can facilitate checking.</w:t>
      </w:r>
    </w:p>
    <w:p w:rsidR="00D87EB2" w:rsidRPr="000D5B98" w:rsidRDefault="00D87EB2" w:rsidP="004C5A6C">
      <w:pPr>
        <w:numPr>
          <w:ilvl w:val="0"/>
          <w:numId w:val="44"/>
        </w:numPr>
        <w:tabs>
          <w:tab w:val="clear" w:pos="360"/>
        </w:tabs>
        <w:spacing w:after="120"/>
        <w:ind w:left="720"/>
        <w:rPr>
          <w:rFonts w:cs="Arial"/>
          <w:color w:val="113458"/>
        </w:rPr>
      </w:pPr>
      <w:r w:rsidRPr="000D5B98">
        <w:rPr>
          <w:rFonts w:cs="Arial"/>
          <w:color w:val="113458"/>
        </w:rPr>
        <w:lastRenderedPageBreak/>
        <w:t>In spreadsheets, avoid changes in cell formulae along rows/down columns.  If this is not practical, make sure the changes are clearly flagged to other users who may have to make amendments.</w:t>
      </w:r>
    </w:p>
    <w:p w:rsidR="00D87EB2" w:rsidRPr="000D5B98" w:rsidRDefault="00D87EB2" w:rsidP="004C5A6C">
      <w:pPr>
        <w:numPr>
          <w:ilvl w:val="0"/>
          <w:numId w:val="44"/>
        </w:numPr>
        <w:tabs>
          <w:tab w:val="clear" w:pos="360"/>
        </w:tabs>
        <w:ind w:left="720"/>
        <w:rPr>
          <w:rFonts w:cs="Arial"/>
          <w:color w:val="113458"/>
        </w:rPr>
      </w:pPr>
      <w:r w:rsidRPr="000D5B98">
        <w:rPr>
          <w:rFonts w:cs="Arial"/>
          <w:color w:val="113458"/>
        </w:rPr>
        <w:t>Avoid manual intervention wherever possible and try to ensure that the final result is updated whenever a change is made.  If this is not possible, ensure that other users know what manual intervention is required and when.</w:t>
      </w:r>
    </w:p>
    <w:p w:rsidR="00D87EB2" w:rsidRPr="000D5B98" w:rsidRDefault="00D87EB2" w:rsidP="00D87EB2">
      <w:pPr>
        <w:rPr>
          <w:rFonts w:cs="Arial"/>
          <w:color w:val="113458"/>
        </w:rPr>
      </w:pPr>
    </w:p>
    <w:p w:rsidR="00131037" w:rsidRPr="000D5B98" w:rsidRDefault="00131037" w:rsidP="00D87EB2">
      <w:pPr>
        <w:rPr>
          <w:rFonts w:cs="Arial"/>
          <w:color w:val="113458"/>
        </w:rPr>
      </w:pPr>
    </w:p>
    <w:p w:rsidR="00131037" w:rsidRPr="000D5B98" w:rsidRDefault="00131037" w:rsidP="00131037">
      <w:pPr>
        <w:rPr>
          <w:rFonts w:cs="Arial"/>
          <w:b/>
          <w:color w:val="113458"/>
          <w:sz w:val="22"/>
        </w:rPr>
      </w:pPr>
      <w:r w:rsidRPr="000D5B98">
        <w:rPr>
          <w:rFonts w:cs="Arial"/>
          <w:b/>
          <w:color w:val="113458"/>
          <w:sz w:val="22"/>
        </w:rPr>
        <w:t>A warning</w:t>
      </w:r>
    </w:p>
    <w:p w:rsidR="00131037" w:rsidRPr="000D5B98" w:rsidRDefault="00131037" w:rsidP="00D87EB2">
      <w:pPr>
        <w:rPr>
          <w:rFonts w:cs="Arial"/>
          <w:color w:val="113458"/>
        </w:rPr>
      </w:pPr>
    </w:p>
    <w:p w:rsidR="00131037" w:rsidRPr="000D5B98" w:rsidRDefault="00D87EB2" w:rsidP="00D87EB2">
      <w:pPr>
        <w:rPr>
          <w:rFonts w:cs="Arial"/>
          <w:color w:val="113458"/>
        </w:rPr>
      </w:pPr>
      <w:r w:rsidRPr="000D5B98">
        <w:rPr>
          <w:rFonts w:cs="Arial"/>
          <w:color w:val="113458"/>
        </w:rPr>
        <w:t xml:space="preserve">There are many documents and articles which discuss good spreadsheet practice.  However, a number of these contradict each other in some of their recommendations.  </w:t>
      </w:r>
    </w:p>
    <w:p w:rsidR="00131037" w:rsidRPr="000D5B98" w:rsidRDefault="00131037" w:rsidP="00D87EB2">
      <w:pPr>
        <w:rPr>
          <w:rFonts w:cs="Arial"/>
          <w:color w:val="113458"/>
        </w:rPr>
      </w:pPr>
    </w:p>
    <w:p w:rsidR="00D87EB2" w:rsidRPr="000D5B98" w:rsidRDefault="00D87EB2" w:rsidP="00D87EB2">
      <w:pPr>
        <w:rPr>
          <w:rFonts w:cs="Arial"/>
          <w:color w:val="113458"/>
        </w:rPr>
      </w:pPr>
      <w:r w:rsidRPr="000D5B98">
        <w:rPr>
          <w:rFonts w:cs="Arial"/>
          <w:color w:val="113458"/>
        </w:rPr>
        <w:t xml:space="preserve">In part, this is due to considering different types of spreadsheet users with different needs.  A spreadsheet designed to be used on a regular basis by non-experts needs different considerations to a model designed for use by a limited number of other users with a comparable level of technical knowledge to the developer. </w:t>
      </w:r>
    </w:p>
    <w:p w:rsidR="00D87EB2" w:rsidRPr="000D5B98" w:rsidRDefault="00D87EB2" w:rsidP="00D87EB2">
      <w:pPr>
        <w:rPr>
          <w:rFonts w:cs="Arial"/>
          <w:color w:val="113458"/>
        </w:rPr>
      </w:pPr>
    </w:p>
    <w:p w:rsidR="00D87EB2" w:rsidRPr="000D5B98" w:rsidRDefault="00D87EB2" w:rsidP="00D87EB2">
      <w:pPr>
        <w:rPr>
          <w:rFonts w:cs="Arial"/>
          <w:color w:val="113458"/>
        </w:rPr>
      </w:pPr>
      <w:r w:rsidRPr="000D5B98">
        <w:rPr>
          <w:rFonts w:cs="Arial"/>
          <w:color w:val="113458"/>
        </w:rPr>
        <w:t xml:space="preserve">Some general reading on this topic may be found in the following article from the Actuary magazine for March 2010: </w:t>
      </w:r>
      <w:hyperlink r:id="rId26" w:history="1">
        <w:r w:rsidRPr="000D5B98">
          <w:rPr>
            <w:rStyle w:val="Hyperlink"/>
            <w:rFonts w:cs="Arial"/>
            <w:color w:val="113458"/>
          </w:rPr>
          <w:t>http://www.theactuary.com/archive/2010/03/</w:t>
        </w:r>
      </w:hyperlink>
      <w:r w:rsidRPr="000D5B98">
        <w:rPr>
          <w:rFonts w:cs="Arial"/>
          <w:color w:val="113458"/>
        </w:rPr>
        <w:t xml:space="preserve"> (see p29 of the PDF).</w:t>
      </w:r>
    </w:p>
    <w:p w:rsidR="00D87EB2" w:rsidRPr="000D5B98" w:rsidRDefault="00D87EB2" w:rsidP="00D87EB2">
      <w:pPr>
        <w:rPr>
          <w:rFonts w:cs="Arial"/>
          <w:color w:val="113458"/>
        </w:rPr>
      </w:pPr>
    </w:p>
    <w:p w:rsidR="00D87EB2" w:rsidRPr="000D5B98" w:rsidRDefault="00D87EB2" w:rsidP="00D87EB2">
      <w:pPr>
        <w:rPr>
          <w:rFonts w:cs="Arial"/>
          <w:color w:val="113458"/>
        </w:rPr>
      </w:pPr>
      <w:r w:rsidRPr="000D5B98">
        <w:rPr>
          <w:rFonts w:cs="Arial"/>
          <w:color w:val="113458"/>
        </w:rPr>
        <w:t>A more detailed discussion</w:t>
      </w:r>
      <w:r w:rsidR="00131037" w:rsidRPr="000D5B98">
        <w:rPr>
          <w:rFonts w:cs="Arial"/>
          <w:color w:val="113458"/>
        </w:rPr>
        <w:t>,</w:t>
      </w:r>
      <w:r w:rsidRPr="000D5B98">
        <w:rPr>
          <w:rFonts w:cs="Arial"/>
          <w:color w:val="113458"/>
        </w:rPr>
        <w:t xml:space="preserve"> that looks at the needs of different users</w:t>
      </w:r>
      <w:r w:rsidR="00131037" w:rsidRPr="000D5B98">
        <w:rPr>
          <w:rFonts w:cs="Arial"/>
          <w:color w:val="113458"/>
        </w:rPr>
        <w:t>,</w:t>
      </w:r>
      <w:r w:rsidRPr="000D5B98">
        <w:rPr>
          <w:rFonts w:cs="Arial"/>
          <w:color w:val="113458"/>
        </w:rPr>
        <w:t xml:space="preserve"> may be found in the following article:</w:t>
      </w:r>
    </w:p>
    <w:p w:rsidR="00D87EB2" w:rsidRPr="000D5B98" w:rsidRDefault="00AE52F0" w:rsidP="00014852">
      <w:pPr>
        <w:rPr>
          <w:color w:val="113458"/>
        </w:rPr>
      </w:pPr>
      <w:hyperlink r:id="rId27" w:history="1">
        <w:r w:rsidR="00D87EB2" w:rsidRPr="000D5B98">
          <w:rPr>
            <w:rStyle w:val="Hyperlink"/>
            <w:rFonts w:cs="Arial"/>
            <w:color w:val="113458"/>
          </w:rPr>
          <w:t>http://www.soa.org/library/journals/actuarial-practice-forum/2010/february/apf-2010-02-campbell.pdf</w:t>
        </w:r>
      </w:hyperlink>
    </w:p>
    <w:p w:rsidR="00FF0ECE" w:rsidRPr="000D5B98" w:rsidRDefault="00FF0ECE">
      <w:pPr>
        <w:spacing w:line="240" w:lineRule="auto"/>
        <w:rPr>
          <w:b/>
          <w:color w:val="113458"/>
          <w:kern w:val="28"/>
          <w:sz w:val="28"/>
        </w:rPr>
      </w:pPr>
      <w:r w:rsidRPr="000D5B98">
        <w:rPr>
          <w:color w:val="113458"/>
        </w:rPr>
        <w:br w:type="page"/>
      </w:r>
    </w:p>
    <w:p w:rsidR="00182DDF" w:rsidRPr="00E95F6C" w:rsidRDefault="00131037" w:rsidP="00131037">
      <w:pPr>
        <w:pStyle w:val="Heading1"/>
        <w:spacing w:before="0" w:after="0"/>
        <w:rPr>
          <w:color w:val="D9AB16"/>
        </w:rPr>
      </w:pPr>
      <w:bookmarkStart w:id="9" w:name="_Toc443040382"/>
      <w:r w:rsidRPr="00E95F6C">
        <w:rPr>
          <w:color w:val="D9AB16"/>
        </w:rPr>
        <w:lastRenderedPageBreak/>
        <w:t>H</w:t>
      </w:r>
      <w:r w:rsidR="00182DDF" w:rsidRPr="00E95F6C">
        <w:rPr>
          <w:color w:val="D9AB16"/>
        </w:rPr>
        <w:t>ow do I pass CA2</w:t>
      </w:r>
      <w:r w:rsidRPr="00E95F6C">
        <w:rPr>
          <w:color w:val="D9AB16"/>
        </w:rPr>
        <w:t>?</w:t>
      </w:r>
      <w:bookmarkEnd w:id="9"/>
    </w:p>
    <w:p w:rsidR="00182DDF" w:rsidRDefault="00182DDF" w:rsidP="00182DDF">
      <w:pPr>
        <w:spacing w:line="240" w:lineRule="auto"/>
        <w:rPr>
          <w:rFonts w:cs="Arial"/>
          <w:b/>
          <w:sz w:val="24"/>
        </w:rPr>
      </w:pPr>
    </w:p>
    <w:p w:rsidR="00182DDF" w:rsidRPr="000D5B98" w:rsidRDefault="00182DDF" w:rsidP="00182DDF">
      <w:pPr>
        <w:rPr>
          <w:rFonts w:cs="Arial"/>
          <w:b/>
          <w:color w:val="113458"/>
          <w:sz w:val="22"/>
        </w:rPr>
      </w:pPr>
      <w:r w:rsidRPr="000D5B98">
        <w:rPr>
          <w:rFonts w:cs="Arial"/>
          <w:b/>
          <w:color w:val="113458"/>
          <w:sz w:val="22"/>
        </w:rPr>
        <w:t>Preparation is the key!</w:t>
      </w:r>
    </w:p>
    <w:p w:rsidR="00182DDF" w:rsidRPr="000D5B98" w:rsidRDefault="00182DDF" w:rsidP="00182DDF">
      <w:pPr>
        <w:rPr>
          <w:rFonts w:cs="Arial"/>
          <w:b/>
          <w:color w:val="113458"/>
        </w:rPr>
      </w:pPr>
    </w:p>
    <w:p w:rsidR="00182DDF" w:rsidRPr="000D5B98" w:rsidRDefault="00182DDF" w:rsidP="00182DDF">
      <w:pPr>
        <w:pStyle w:val="BodyText"/>
        <w:rPr>
          <w:rFonts w:cs="Arial"/>
          <w:color w:val="113458"/>
        </w:rPr>
      </w:pPr>
      <w:r w:rsidRPr="000D5B98">
        <w:rPr>
          <w:rFonts w:cs="Arial"/>
          <w:color w:val="113458"/>
        </w:rPr>
        <w:t>You need to be well practised in basic Excel skills.</w:t>
      </w:r>
    </w:p>
    <w:p w:rsidR="00182DDF" w:rsidRPr="000D5B98" w:rsidRDefault="00182DDF" w:rsidP="00131037">
      <w:pPr>
        <w:pStyle w:val="BodyText"/>
        <w:spacing w:after="0"/>
        <w:rPr>
          <w:rFonts w:cs="Arial"/>
          <w:color w:val="113458"/>
        </w:rPr>
      </w:pPr>
      <w:r w:rsidRPr="000D5B98">
        <w:rPr>
          <w:rFonts w:cs="Arial"/>
          <w:color w:val="113458"/>
        </w:rPr>
        <w:t>You also need to be ready to turn a basic actuarial problem into a spreadsheet model</w:t>
      </w:r>
      <w:r w:rsidR="00131037" w:rsidRPr="000D5B98">
        <w:rPr>
          <w:rFonts w:cs="Arial"/>
          <w:color w:val="113458"/>
        </w:rPr>
        <w:t xml:space="preserve">.  </w:t>
      </w:r>
      <w:r w:rsidRPr="000D5B98">
        <w:rPr>
          <w:rFonts w:cs="Arial"/>
          <w:color w:val="113458"/>
        </w:rPr>
        <w:t>If you are familiar with updating an existing spreadsheet</w:t>
      </w:r>
      <w:r w:rsidR="00131037" w:rsidRPr="000D5B98">
        <w:rPr>
          <w:rFonts w:cs="Arial"/>
          <w:color w:val="113458"/>
        </w:rPr>
        <w:t>,</w:t>
      </w:r>
      <w:r w:rsidRPr="000D5B98">
        <w:rPr>
          <w:rFonts w:cs="Arial"/>
          <w:color w:val="113458"/>
        </w:rPr>
        <w:t xml:space="preserve"> but not </w:t>
      </w:r>
      <w:r w:rsidR="00131037" w:rsidRPr="000D5B98">
        <w:rPr>
          <w:rFonts w:cs="Arial"/>
          <w:color w:val="113458"/>
        </w:rPr>
        <w:t xml:space="preserve">with </w:t>
      </w:r>
      <w:r w:rsidRPr="000D5B98">
        <w:rPr>
          <w:rFonts w:cs="Arial"/>
          <w:color w:val="113458"/>
        </w:rPr>
        <w:t xml:space="preserve">creating a model in a spreadsheet from </w:t>
      </w:r>
      <w:r w:rsidR="00200DB9">
        <w:rPr>
          <w:rFonts w:cs="Arial"/>
          <w:color w:val="113458"/>
        </w:rPr>
        <w:t>the very beginning</w:t>
      </w:r>
      <w:r w:rsidRPr="000D5B98">
        <w:rPr>
          <w:rFonts w:cs="Arial"/>
          <w:color w:val="113458"/>
        </w:rPr>
        <w:t>, you should practise this by attempting past papers.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The </w:t>
      </w:r>
      <w:r w:rsidR="00131037" w:rsidRPr="000D5B98">
        <w:rPr>
          <w:rFonts w:cs="Arial"/>
          <w:color w:val="113458"/>
        </w:rPr>
        <w:t>type</w:t>
      </w:r>
      <w:r w:rsidRPr="000D5B98">
        <w:rPr>
          <w:rFonts w:cs="Arial"/>
          <w:color w:val="113458"/>
        </w:rPr>
        <w:t xml:space="preserve"> of problems that are asked in CA2 have been published on the website. </w:t>
      </w:r>
      <w:r w:rsidR="00131037" w:rsidRPr="000D5B98">
        <w:rPr>
          <w:rFonts w:cs="Arial"/>
          <w:color w:val="113458"/>
        </w:rPr>
        <w:t xml:space="preserve"> </w:t>
      </w:r>
      <w:r w:rsidRPr="000D5B98">
        <w:rPr>
          <w:rFonts w:cs="Arial"/>
          <w:color w:val="113458"/>
        </w:rPr>
        <w:t>Review the sample solutions, plus the comments from the Examiners (where these are provided)</w:t>
      </w:r>
    </w:p>
    <w:p w:rsidR="00182DDF" w:rsidRPr="000D5B98" w:rsidRDefault="00AE52F0" w:rsidP="00182DDF">
      <w:pPr>
        <w:rPr>
          <w:color w:val="113458"/>
        </w:rPr>
      </w:pPr>
      <w:hyperlink r:id="rId28" w:history="1">
        <w:r w:rsidR="00FC5C66" w:rsidRPr="000D5B98">
          <w:rPr>
            <w:rStyle w:val="Hyperlink"/>
            <w:color w:val="113458"/>
          </w:rPr>
          <w:t>http://www.actuaries.org.uk/studying/plan-my-study-route/fellowshipassociateship/core-applications-subjects/ca2-model-0</w:t>
        </w:r>
      </w:hyperlink>
    </w:p>
    <w:p w:rsidR="00FC5C66" w:rsidRPr="000D5B98" w:rsidRDefault="00FC5C66" w:rsidP="00182DDF">
      <w:pPr>
        <w:rPr>
          <w:rFonts w:cs="Arial"/>
          <w:color w:val="113458"/>
        </w:rPr>
      </w:pPr>
    </w:p>
    <w:p w:rsidR="00182DDF" w:rsidRPr="000D5B98" w:rsidRDefault="00182DDF" w:rsidP="00182DDF">
      <w:pPr>
        <w:rPr>
          <w:rFonts w:cs="Arial"/>
          <w:color w:val="113458"/>
        </w:rPr>
      </w:pPr>
      <w:r w:rsidRPr="000D5B98">
        <w:rPr>
          <w:rFonts w:cs="Arial"/>
          <w:color w:val="113458"/>
        </w:rPr>
        <w:t>It is also helpful to review how the CA2 exam is marked</w:t>
      </w:r>
      <w:r w:rsidR="003D2D87">
        <w:rPr>
          <w:rFonts w:cs="Arial"/>
          <w:color w:val="113458"/>
        </w:rPr>
        <w:t xml:space="preserve">.. Further </w:t>
      </w:r>
      <w:r w:rsidRPr="000D5B98">
        <w:rPr>
          <w:rFonts w:cs="Arial"/>
          <w:color w:val="113458"/>
        </w:rPr>
        <w:t xml:space="preserve">information </w:t>
      </w:r>
      <w:r w:rsidR="003D2D87">
        <w:rPr>
          <w:rFonts w:cs="Arial"/>
          <w:color w:val="113458"/>
        </w:rPr>
        <w:t xml:space="preserve">is available </w:t>
      </w:r>
      <w:r w:rsidRPr="000D5B98">
        <w:rPr>
          <w:rFonts w:cs="Arial"/>
          <w:color w:val="113458"/>
        </w:rPr>
        <w:t>in the next section</w:t>
      </w:r>
      <w:r w:rsidR="00AC45FD" w:rsidRPr="000D5B98">
        <w:rPr>
          <w:rFonts w:cs="Arial"/>
          <w:color w:val="113458"/>
        </w:rPr>
        <w:t>.</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You may also wish to undertake training </w:t>
      </w:r>
      <w:r w:rsidR="00AC45FD" w:rsidRPr="000D5B98">
        <w:rPr>
          <w:rFonts w:cs="Arial"/>
          <w:color w:val="113458"/>
        </w:rPr>
        <w:t>from</w:t>
      </w:r>
      <w:r w:rsidRPr="000D5B98">
        <w:rPr>
          <w:rFonts w:cs="Arial"/>
          <w:color w:val="113458"/>
        </w:rPr>
        <w:t xml:space="preserve"> a provider such as </w:t>
      </w:r>
      <w:proofErr w:type="spellStart"/>
      <w:r w:rsidRPr="000D5B98">
        <w:rPr>
          <w:rFonts w:cs="Arial"/>
          <w:color w:val="113458"/>
        </w:rPr>
        <w:t>ActEd</w:t>
      </w:r>
      <w:proofErr w:type="spellEnd"/>
      <w:r w:rsidRPr="000D5B98">
        <w:rPr>
          <w:rFonts w:cs="Arial"/>
          <w:color w:val="113458"/>
        </w:rPr>
        <w:t xml:space="preserve"> (BPP).</w:t>
      </w:r>
    </w:p>
    <w:p w:rsidR="00182DDF" w:rsidRPr="000D5B98" w:rsidRDefault="00182DDF" w:rsidP="00182DDF">
      <w:pPr>
        <w:pStyle w:val="BodyText"/>
        <w:rPr>
          <w:rFonts w:cs="Arial"/>
          <w:color w:val="113458"/>
        </w:rPr>
      </w:pPr>
    </w:p>
    <w:p w:rsidR="00182DDF" w:rsidRPr="000D5B98" w:rsidRDefault="00182DDF" w:rsidP="00182DDF">
      <w:pPr>
        <w:spacing w:line="240" w:lineRule="auto"/>
        <w:rPr>
          <w:rFonts w:cs="Arial"/>
          <w:b/>
          <w:color w:val="113458"/>
        </w:rPr>
      </w:pPr>
    </w:p>
    <w:p w:rsidR="00182DDF" w:rsidRPr="000D5B98" w:rsidRDefault="00182DDF" w:rsidP="00182DDF">
      <w:pPr>
        <w:pStyle w:val="BodyText"/>
        <w:rPr>
          <w:rFonts w:cs="Arial"/>
          <w:b/>
          <w:color w:val="113458"/>
          <w:sz w:val="22"/>
        </w:rPr>
      </w:pPr>
      <w:r w:rsidRPr="000D5B98">
        <w:rPr>
          <w:rFonts w:cs="Arial"/>
          <w:b/>
          <w:color w:val="113458"/>
          <w:sz w:val="22"/>
        </w:rPr>
        <w:t>Essential skills</w:t>
      </w:r>
    </w:p>
    <w:p w:rsidR="00182DDF" w:rsidRPr="000D5B98" w:rsidRDefault="00182DDF" w:rsidP="00CB01D1">
      <w:pPr>
        <w:pStyle w:val="BodyText"/>
        <w:spacing w:after="0"/>
        <w:rPr>
          <w:rFonts w:cs="Arial"/>
          <w:color w:val="113458"/>
        </w:rPr>
      </w:pPr>
      <w:r w:rsidRPr="000D5B98">
        <w:rPr>
          <w:rFonts w:cs="Arial"/>
          <w:color w:val="113458"/>
        </w:rPr>
        <w:t>The following information highlights some of the skills required to pass this exam</w:t>
      </w:r>
      <w:r w:rsidR="003D2D87">
        <w:rPr>
          <w:rFonts w:cs="Arial"/>
          <w:color w:val="113458"/>
        </w:rPr>
        <w:t>:</w:t>
      </w:r>
    </w:p>
    <w:p w:rsidR="00182DDF" w:rsidRPr="000D5B98" w:rsidRDefault="00182DDF" w:rsidP="00182DDF">
      <w:pPr>
        <w:rPr>
          <w:rFonts w:cs="Arial"/>
          <w:b/>
          <w:color w:val="113458"/>
          <w:sz w:val="22"/>
        </w:rPr>
      </w:pPr>
      <w:r w:rsidRPr="000D5B98">
        <w:rPr>
          <w:rFonts w:cs="Arial"/>
          <w:b/>
          <w:color w:val="113458"/>
          <w:sz w:val="22"/>
        </w:rPr>
        <w:t>Use of time</w:t>
      </w:r>
    </w:p>
    <w:p w:rsidR="00182DDF" w:rsidRPr="000D5B98" w:rsidRDefault="00182DDF" w:rsidP="00182DDF">
      <w:pPr>
        <w:rPr>
          <w:rFonts w:cs="Arial"/>
          <w:b/>
          <w:color w:val="113458"/>
        </w:rPr>
      </w:pPr>
    </w:p>
    <w:p w:rsidR="00423464" w:rsidRPr="000D5B98" w:rsidRDefault="00182DDF" w:rsidP="00423464">
      <w:pPr>
        <w:pStyle w:val="BodyText"/>
        <w:spacing w:after="0"/>
        <w:rPr>
          <w:rFonts w:cs="Arial"/>
          <w:color w:val="113458"/>
        </w:rPr>
      </w:pPr>
      <w:r w:rsidRPr="000D5B98">
        <w:rPr>
          <w:rFonts w:cs="Arial"/>
          <w:color w:val="113458"/>
        </w:rPr>
        <w:t xml:space="preserve">Think about the time you have to complete all of the modelling and documentation. </w:t>
      </w:r>
    </w:p>
    <w:p w:rsidR="00182DDF" w:rsidRPr="000D5B98" w:rsidRDefault="00182DDF" w:rsidP="00423464">
      <w:pPr>
        <w:pStyle w:val="BodyText"/>
        <w:spacing w:after="0"/>
        <w:rPr>
          <w:rFonts w:cs="Arial"/>
          <w:color w:val="113458"/>
        </w:rPr>
      </w:pPr>
    </w:p>
    <w:p w:rsidR="00AC45FD" w:rsidRPr="000D5B98" w:rsidRDefault="00182DDF" w:rsidP="00AC45FD">
      <w:pPr>
        <w:pStyle w:val="BodyText"/>
        <w:rPr>
          <w:rFonts w:cs="Arial"/>
          <w:b/>
          <w:color w:val="113458"/>
          <w:sz w:val="22"/>
        </w:rPr>
      </w:pPr>
      <w:r w:rsidRPr="000D5B98">
        <w:rPr>
          <w:rFonts w:cs="Arial"/>
          <w:b/>
          <w:color w:val="113458"/>
          <w:sz w:val="22"/>
        </w:rPr>
        <w:t>For Paper 1</w:t>
      </w:r>
    </w:p>
    <w:p w:rsidR="00AC45FD" w:rsidRPr="000D5B98" w:rsidRDefault="00AC45FD" w:rsidP="00597426">
      <w:pPr>
        <w:pStyle w:val="BodyText"/>
        <w:numPr>
          <w:ilvl w:val="0"/>
          <w:numId w:val="30"/>
        </w:numPr>
        <w:spacing w:after="0"/>
        <w:rPr>
          <w:rFonts w:cs="Arial"/>
          <w:color w:val="113458"/>
        </w:rPr>
      </w:pPr>
      <w:r w:rsidRPr="000D5B98">
        <w:rPr>
          <w:rFonts w:cs="Arial"/>
          <w:color w:val="113458"/>
        </w:rPr>
        <w:t>A</w:t>
      </w:r>
      <w:r w:rsidR="00182DDF" w:rsidRPr="000D5B98">
        <w:rPr>
          <w:rFonts w:cs="Arial"/>
          <w:color w:val="113458"/>
        </w:rPr>
        <w:t>llocate time at the beginning of the exam for</w:t>
      </w:r>
      <w:r w:rsidRPr="000D5B98">
        <w:rPr>
          <w:rFonts w:cs="Arial"/>
          <w:color w:val="113458"/>
        </w:rPr>
        <w:t>:</w:t>
      </w:r>
      <w:r w:rsidR="00182DDF" w:rsidRPr="000D5B98">
        <w:rPr>
          <w:rFonts w:cs="Arial"/>
          <w:color w:val="113458"/>
        </w:rPr>
        <w:t xml:space="preserve"> </w:t>
      </w:r>
    </w:p>
    <w:p w:rsidR="00AC45FD" w:rsidRPr="000D5B98" w:rsidRDefault="00182DDF" w:rsidP="003B1B73">
      <w:pPr>
        <w:pStyle w:val="BodyText"/>
        <w:numPr>
          <w:ilvl w:val="1"/>
          <w:numId w:val="65"/>
        </w:numPr>
        <w:spacing w:after="0"/>
        <w:rPr>
          <w:rFonts w:cs="Arial"/>
          <w:color w:val="113458"/>
        </w:rPr>
      </w:pPr>
      <w:r w:rsidRPr="000D5B98">
        <w:rPr>
          <w:rFonts w:cs="Arial"/>
          <w:color w:val="113458"/>
        </w:rPr>
        <w:t>planning the model</w:t>
      </w:r>
    </w:p>
    <w:p w:rsidR="00AC45FD" w:rsidRPr="000D5B98" w:rsidRDefault="00182DDF" w:rsidP="003B1B73">
      <w:pPr>
        <w:pStyle w:val="BodyText"/>
        <w:numPr>
          <w:ilvl w:val="1"/>
          <w:numId w:val="65"/>
        </w:numPr>
        <w:spacing w:after="0"/>
        <w:rPr>
          <w:rFonts w:cs="Arial"/>
          <w:color w:val="113458"/>
        </w:rPr>
      </w:pPr>
      <w:r w:rsidRPr="000D5B98">
        <w:rPr>
          <w:rFonts w:cs="Arial"/>
          <w:color w:val="113458"/>
        </w:rPr>
        <w:t>creating the model itself</w:t>
      </w:r>
      <w:r w:rsidR="00AC45FD" w:rsidRPr="000D5B98">
        <w:rPr>
          <w:rFonts w:cs="Arial"/>
          <w:color w:val="113458"/>
        </w:rPr>
        <w:t>,</w:t>
      </w:r>
      <w:r w:rsidRPr="000D5B98">
        <w:rPr>
          <w:rFonts w:cs="Arial"/>
          <w:color w:val="113458"/>
        </w:rPr>
        <w:t xml:space="preserve"> and</w:t>
      </w:r>
    </w:p>
    <w:p w:rsidR="00182DDF" w:rsidRPr="000D5B98" w:rsidRDefault="00182DDF" w:rsidP="003B1B73">
      <w:pPr>
        <w:pStyle w:val="BodyText"/>
        <w:numPr>
          <w:ilvl w:val="1"/>
          <w:numId w:val="65"/>
        </w:numPr>
        <w:rPr>
          <w:rFonts w:cs="Arial"/>
          <w:color w:val="113458"/>
        </w:rPr>
      </w:pPr>
      <w:r w:rsidRPr="000D5B98">
        <w:rPr>
          <w:rFonts w:cs="Arial"/>
          <w:color w:val="113458"/>
        </w:rPr>
        <w:t xml:space="preserve">maintaining the audit trail (perhaps in sections).  </w:t>
      </w:r>
    </w:p>
    <w:p w:rsidR="00182DDF" w:rsidRPr="000D5B98" w:rsidRDefault="00182DDF" w:rsidP="00554A93">
      <w:pPr>
        <w:pStyle w:val="BodyText"/>
        <w:numPr>
          <w:ilvl w:val="0"/>
          <w:numId w:val="30"/>
        </w:numPr>
        <w:spacing w:after="0"/>
        <w:rPr>
          <w:rFonts w:cs="Arial"/>
          <w:color w:val="113458"/>
        </w:rPr>
      </w:pPr>
      <w:r w:rsidRPr="000D5B98">
        <w:rPr>
          <w:rFonts w:cs="Arial"/>
          <w:color w:val="113458"/>
        </w:rPr>
        <w:t xml:space="preserve">A possible split is: </w:t>
      </w:r>
    </w:p>
    <w:p w:rsidR="00182DDF" w:rsidRPr="000D5B98" w:rsidRDefault="00182DDF" w:rsidP="003B1B73">
      <w:pPr>
        <w:pStyle w:val="BodyText"/>
        <w:numPr>
          <w:ilvl w:val="1"/>
          <w:numId w:val="66"/>
        </w:numPr>
        <w:spacing w:after="0"/>
        <w:rPr>
          <w:rFonts w:cs="Arial"/>
          <w:color w:val="113458"/>
        </w:rPr>
      </w:pPr>
      <w:r w:rsidRPr="000D5B98">
        <w:rPr>
          <w:rFonts w:cs="Arial"/>
          <w:color w:val="113458"/>
        </w:rPr>
        <w:t xml:space="preserve">reading </w:t>
      </w:r>
      <w:r w:rsidR="003D2D87">
        <w:rPr>
          <w:rFonts w:cs="Arial"/>
          <w:color w:val="113458"/>
        </w:rPr>
        <w:tab/>
      </w:r>
      <w:r w:rsidRPr="000D5B98">
        <w:rPr>
          <w:rFonts w:cs="Arial"/>
          <w:color w:val="113458"/>
        </w:rPr>
        <w:t>– 15 minutes (you will be able to make notes and plan during this time)</w:t>
      </w:r>
    </w:p>
    <w:p w:rsidR="00182DDF" w:rsidRPr="000D5B98" w:rsidRDefault="00182DDF" w:rsidP="003B1B73">
      <w:pPr>
        <w:pStyle w:val="BodyText"/>
        <w:numPr>
          <w:ilvl w:val="1"/>
          <w:numId w:val="66"/>
        </w:numPr>
        <w:spacing w:after="0"/>
        <w:rPr>
          <w:rFonts w:cs="Arial"/>
          <w:color w:val="113458"/>
        </w:rPr>
      </w:pPr>
      <w:r w:rsidRPr="000D5B98">
        <w:rPr>
          <w:rFonts w:cs="Arial"/>
          <w:color w:val="113458"/>
        </w:rPr>
        <w:t xml:space="preserve">planning </w:t>
      </w:r>
      <w:r w:rsidR="003D2D87">
        <w:rPr>
          <w:rFonts w:cs="Arial"/>
          <w:color w:val="113458"/>
        </w:rPr>
        <w:tab/>
      </w:r>
      <w:r w:rsidRPr="000D5B98">
        <w:rPr>
          <w:rFonts w:cs="Arial"/>
          <w:color w:val="113458"/>
        </w:rPr>
        <w:t>–</w:t>
      </w:r>
      <w:r w:rsidR="00AC45FD" w:rsidRPr="000D5B98">
        <w:rPr>
          <w:rFonts w:cs="Arial"/>
          <w:color w:val="113458"/>
        </w:rPr>
        <w:t xml:space="preserve"> </w:t>
      </w:r>
      <w:r w:rsidRPr="000D5B98">
        <w:rPr>
          <w:rFonts w:cs="Arial"/>
          <w:color w:val="113458"/>
        </w:rPr>
        <w:t>30 minutes</w:t>
      </w:r>
    </w:p>
    <w:p w:rsidR="00182DDF" w:rsidRPr="000D5B98" w:rsidRDefault="00182DDF" w:rsidP="003B1B73">
      <w:pPr>
        <w:pStyle w:val="BodyText"/>
        <w:numPr>
          <w:ilvl w:val="1"/>
          <w:numId w:val="66"/>
        </w:numPr>
        <w:spacing w:after="0"/>
        <w:rPr>
          <w:rFonts w:cs="Arial"/>
          <w:color w:val="113458"/>
        </w:rPr>
      </w:pPr>
      <w:r w:rsidRPr="000D5B98">
        <w:rPr>
          <w:rFonts w:cs="Arial"/>
          <w:color w:val="113458"/>
        </w:rPr>
        <w:t xml:space="preserve">modelling </w:t>
      </w:r>
      <w:r w:rsidR="003D2D87">
        <w:rPr>
          <w:rFonts w:cs="Arial"/>
          <w:color w:val="113458"/>
        </w:rPr>
        <w:tab/>
      </w:r>
      <w:r w:rsidRPr="000D5B98">
        <w:rPr>
          <w:rFonts w:cs="Arial"/>
          <w:color w:val="113458"/>
        </w:rPr>
        <w:t>– 1.5 hours</w:t>
      </w:r>
    </w:p>
    <w:p w:rsidR="00182DDF" w:rsidRPr="000D5B98" w:rsidRDefault="00182DDF" w:rsidP="00423464">
      <w:pPr>
        <w:pStyle w:val="BodyText"/>
        <w:numPr>
          <w:ilvl w:val="1"/>
          <w:numId w:val="66"/>
        </w:numPr>
        <w:spacing w:after="0"/>
        <w:rPr>
          <w:rFonts w:cs="Arial"/>
          <w:color w:val="113458"/>
        </w:rPr>
      </w:pPr>
      <w:r w:rsidRPr="000D5B98">
        <w:rPr>
          <w:rFonts w:cs="Arial"/>
          <w:color w:val="113458"/>
        </w:rPr>
        <w:t xml:space="preserve">audit trail </w:t>
      </w:r>
      <w:r w:rsidR="003D2D87">
        <w:rPr>
          <w:rFonts w:cs="Arial"/>
          <w:color w:val="113458"/>
        </w:rPr>
        <w:tab/>
      </w:r>
      <w:r w:rsidRPr="000D5B98">
        <w:rPr>
          <w:rFonts w:cs="Arial"/>
          <w:color w:val="113458"/>
        </w:rPr>
        <w:t>–</w:t>
      </w:r>
      <w:r w:rsidR="00AC45FD" w:rsidRPr="000D5B98">
        <w:rPr>
          <w:rFonts w:cs="Arial"/>
          <w:color w:val="113458"/>
        </w:rPr>
        <w:t xml:space="preserve"> </w:t>
      </w:r>
      <w:r w:rsidRPr="000D5B98">
        <w:rPr>
          <w:rFonts w:cs="Arial"/>
          <w:color w:val="113458"/>
        </w:rPr>
        <w:t>1 hour</w:t>
      </w:r>
    </w:p>
    <w:p w:rsidR="00AC45FD" w:rsidRPr="000D5B98" w:rsidRDefault="00182DDF" w:rsidP="00597426">
      <w:pPr>
        <w:pStyle w:val="BodyText"/>
        <w:rPr>
          <w:rFonts w:cs="Arial"/>
          <w:b/>
          <w:color w:val="113458"/>
          <w:sz w:val="22"/>
        </w:rPr>
      </w:pPr>
      <w:r w:rsidRPr="000D5B98">
        <w:rPr>
          <w:rFonts w:cs="Arial"/>
          <w:b/>
          <w:color w:val="113458"/>
          <w:sz w:val="22"/>
        </w:rPr>
        <w:t>For Paper 2</w:t>
      </w:r>
    </w:p>
    <w:p w:rsidR="00AC45FD" w:rsidRPr="000D5B98" w:rsidRDefault="00AC45FD" w:rsidP="00554A93">
      <w:pPr>
        <w:pStyle w:val="BodyText"/>
        <w:numPr>
          <w:ilvl w:val="0"/>
          <w:numId w:val="30"/>
        </w:numPr>
        <w:spacing w:after="0"/>
        <w:rPr>
          <w:rFonts w:cs="Arial"/>
          <w:color w:val="113458"/>
        </w:rPr>
      </w:pPr>
      <w:r w:rsidRPr="000D5B98">
        <w:rPr>
          <w:rFonts w:cs="Arial"/>
          <w:color w:val="113458"/>
        </w:rPr>
        <w:t>A</w:t>
      </w:r>
      <w:r w:rsidR="00182DDF" w:rsidRPr="000D5B98">
        <w:rPr>
          <w:rFonts w:cs="Arial"/>
          <w:color w:val="113458"/>
        </w:rPr>
        <w:t>llocate time for</w:t>
      </w:r>
      <w:r w:rsidRPr="000D5B98">
        <w:rPr>
          <w:rFonts w:cs="Arial"/>
          <w:color w:val="113458"/>
        </w:rPr>
        <w:t>:</w:t>
      </w:r>
    </w:p>
    <w:p w:rsidR="00AC45FD" w:rsidRPr="000D5B98" w:rsidRDefault="00182DDF" w:rsidP="003B1B73">
      <w:pPr>
        <w:pStyle w:val="BodyText"/>
        <w:numPr>
          <w:ilvl w:val="1"/>
          <w:numId w:val="67"/>
        </w:numPr>
        <w:spacing w:after="0"/>
        <w:rPr>
          <w:rFonts w:cs="Arial"/>
          <w:color w:val="113458"/>
        </w:rPr>
      </w:pPr>
      <w:r w:rsidRPr="000D5B98">
        <w:rPr>
          <w:rFonts w:cs="Arial"/>
          <w:color w:val="113458"/>
        </w:rPr>
        <w:t>planning the spreadsheet work required</w:t>
      </w:r>
    </w:p>
    <w:p w:rsidR="00AC45FD" w:rsidRPr="000D5B98" w:rsidRDefault="00182DDF" w:rsidP="003B1B73">
      <w:pPr>
        <w:pStyle w:val="BodyText"/>
        <w:numPr>
          <w:ilvl w:val="1"/>
          <w:numId w:val="67"/>
        </w:numPr>
        <w:spacing w:after="0"/>
        <w:rPr>
          <w:rFonts w:cs="Arial"/>
          <w:color w:val="113458"/>
        </w:rPr>
      </w:pPr>
      <w:r w:rsidRPr="000D5B98">
        <w:rPr>
          <w:rFonts w:cs="Arial"/>
          <w:color w:val="113458"/>
        </w:rPr>
        <w:t>doing this work</w:t>
      </w:r>
      <w:r w:rsidR="00AC45FD" w:rsidRPr="000D5B98">
        <w:rPr>
          <w:rFonts w:cs="Arial"/>
          <w:color w:val="113458"/>
        </w:rPr>
        <w:t>,</w:t>
      </w:r>
      <w:r w:rsidRPr="000D5B98">
        <w:rPr>
          <w:rFonts w:cs="Arial"/>
          <w:color w:val="113458"/>
        </w:rPr>
        <w:t xml:space="preserve"> and</w:t>
      </w:r>
    </w:p>
    <w:p w:rsidR="00182DDF" w:rsidRPr="000D5B98" w:rsidRDefault="00182DDF" w:rsidP="003B1B73">
      <w:pPr>
        <w:pStyle w:val="BodyText"/>
        <w:numPr>
          <w:ilvl w:val="1"/>
          <w:numId w:val="67"/>
        </w:numPr>
        <w:rPr>
          <w:rFonts w:cs="Arial"/>
          <w:color w:val="113458"/>
        </w:rPr>
      </w:pPr>
      <w:r w:rsidRPr="000D5B98">
        <w:rPr>
          <w:rFonts w:cs="Arial"/>
          <w:color w:val="113458"/>
        </w:rPr>
        <w:t>writing the summary.</w:t>
      </w:r>
    </w:p>
    <w:p w:rsidR="00182DDF" w:rsidRPr="000D5B98" w:rsidRDefault="00182DDF" w:rsidP="00554A93">
      <w:pPr>
        <w:pStyle w:val="BodyText"/>
        <w:numPr>
          <w:ilvl w:val="0"/>
          <w:numId w:val="30"/>
        </w:numPr>
        <w:spacing w:after="0"/>
        <w:rPr>
          <w:rFonts w:cs="Arial"/>
          <w:color w:val="113458"/>
        </w:rPr>
      </w:pPr>
      <w:r w:rsidRPr="000D5B98">
        <w:rPr>
          <w:rFonts w:cs="Arial"/>
          <w:color w:val="113458"/>
        </w:rPr>
        <w:t>A possible split is:</w:t>
      </w:r>
    </w:p>
    <w:p w:rsidR="00182DDF" w:rsidRPr="000D5B98" w:rsidRDefault="00182DDF" w:rsidP="003B1B73">
      <w:pPr>
        <w:pStyle w:val="BodyText"/>
        <w:numPr>
          <w:ilvl w:val="1"/>
          <w:numId w:val="68"/>
        </w:numPr>
        <w:spacing w:after="0"/>
        <w:rPr>
          <w:rFonts w:cs="Arial"/>
          <w:color w:val="113458"/>
        </w:rPr>
      </w:pPr>
      <w:r w:rsidRPr="000D5B98">
        <w:rPr>
          <w:rFonts w:cs="Arial"/>
          <w:color w:val="113458"/>
        </w:rPr>
        <w:t>Reading – 15 minutes (you will be able to make notes and plan during this time)</w:t>
      </w:r>
    </w:p>
    <w:p w:rsidR="00182DDF" w:rsidRPr="000D5B98" w:rsidRDefault="00182DDF" w:rsidP="003B1B73">
      <w:pPr>
        <w:pStyle w:val="BodyText"/>
        <w:numPr>
          <w:ilvl w:val="1"/>
          <w:numId w:val="68"/>
        </w:numPr>
        <w:spacing w:after="0"/>
        <w:rPr>
          <w:rFonts w:cs="Arial"/>
          <w:color w:val="113458"/>
        </w:rPr>
      </w:pPr>
      <w:r w:rsidRPr="000D5B98">
        <w:rPr>
          <w:rFonts w:cs="Arial"/>
          <w:color w:val="113458"/>
        </w:rPr>
        <w:t>Working through the model and planning the extra work – 30 minutes</w:t>
      </w:r>
    </w:p>
    <w:p w:rsidR="00182DDF" w:rsidRPr="000D5B98" w:rsidRDefault="00182DDF" w:rsidP="003B1B73">
      <w:pPr>
        <w:pStyle w:val="BodyText"/>
        <w:numPr>
          <w:ilvl w:val="1"/>
          <w:numId w:val="68"/>
        </w:numPr>
        <w:spacing w:after="0"/>
        <w:rPr>
          <w:rFonts w:cs="Arial"/>
          <w:color w:val="113458"/>
        </w:rPr>
      </w:pPr>
      <w:r w:rsidRPr="000D5B98">
        <w:rPr>
          <w:rFonts w:cs="Arial"/>
          <w:color w:val="113458"/>
        </w:rPr>
        <w:t>Spreadsheet work – 30 minutes</w:t>
      </w:r>
    </w:p>
    <w:p w:rsidR="00182DDF" w:rsidRPr="000D5B98" w:rsidRDefault="00182DDF" w:rsidP="00182DDF">
      <w:pPr>
        <w:pStyle w:val="BodyText"/>
        <w:numPr>
          <w:ilvl w:val="1"/>
          <w:numId w:val="68"/>
        </w:numPr>
        <w:spacing w:after="0" w:line="240" w:lineRule="auto"/>
        <w:rPr>
          <w:rFonts w:cs="Arial"/>
          <w:b/>
          <w:color w:val="113458"/>
        </w:rPr>
      </w:pPr>
      <w:r w:rsidRPr="000D5B98">
        <w:rPr>
          <w:rFonts w:cs="Arial"/>
          <w:color w:val="113458"/>
        </w:rPr>
        <w:t>Summary – 2 hours</w:t>
      </w:r>
      <w:r w:rsidRPr="000D5B98">
        <w:rPr>
          <w:rFonts w:cs="Arial"/>
          <w:b/>
          <w:color w:val="113458"/>
        </w:rPr>
        <w:br w:type="page"/>
      </w:r>
    </w:p>
    <w:p w:rsidR="00AC45FD" w:rsidRPr="000D5B98" w:rsidRDefault="00AC45FD" w:rsidP="00182DDF">
      <w:pPr>
        <w:rPr>
          <w:rFonts w:cs="Arial"/>
          <w:b/>
          <w:color w:val="113458"/>
          <w:sz w:val="22"/>
          <w:szCs w:val="22"/>
        </w:rPr>
      </w:pPr>
      <w:r w:rsidRPr="000D5B98">
        <w:rPr>
          <w:rFonts w:cs="Arial"/>
          <w:b/>
          <w:color w:val="113458"/>
          <w:sz w:val="22"/>
          <w:szCs w:val="22"/>
        </w:rPr>
        <w:lastRenderedPageBreak/>
        <w:t>Paper 1</w:t>
      </w:r>
    </w:p>
    <w:p w:rsidR="00AC45FD" w:rsidRPr="000D5B98" w:rsidRDefault="00AC45FD" w:rsidP="00182DDF">
      <w:pPr>
        <w:rPr>
          <w:rFonts w:cs="Arial"/>
          <w:b/>
          <w:color w:val="113458"/>
          <w:sz w:val="22"/>
          <w:szCs w:val="22"/>
        </w:rPr>
      </w:pPr>
    </w:p>
    <w:p w:rsidR="00182DDF" w:rsidRPr="000D5B98" w:rsidRDefault="00182DDF" w:rsidP="00182DDF">
      <w:pPr>
        <w:rPr>
          <w:rFonts w:cs="Arial"/>
          <w:b/>
          <w:color w:val="113458"/>
          <w:sz w:val="22"/>
          <w:szCs w:val="22"/>
        </w:rPr>
      </w:pPr>
      <w:r w:rsidRPr="000D5B98">
        <w:rPr>
          <w:rFonts w:cs="Arial"/>
          <w:b/>
          <w:color w:val="113458"/>
          <w:sz w:val="22"/>
          <w:szCs w:val="22"/>
        </w:rPr>
        <w:t>For the model in Paper 1</w:t>
      </w:r>
    </w:p>
    <w:p w:rsidR="00182DDF" w:rsidRPr="000D5B98" w:rsidRDefault="00182DDF" w:rsidP="00182DDF">
      <w:pPr>
        <w:rPr>
          <w:rFonts w:cs="Arial"/>
          <w:b/>
          <w:color w:val="113458"/>
        </w:rPr>
      </w:pPr>
    </w:p>
    <w:p w:rsidR="00AC45FD" w:rsidRPr="000D5B98" w:rsidRDefault="00182DDF" w:rsidP="00554A93">
      <w:pPr>
        <w:pStyle w:val="BodyText"/>
        <w:numPr>
          <w:ilvl w:val="0"/>
          <w:numId w:val="29"/>
        </w:numPr>
        <w:rPr>
          <w:rFonts w:cs="Arial"/>
          <w:color w:val="113458"/>
        </w:rPr>
      </w:pPr>
      <w:r w:rsidRPr="000D5B98">
        <w:rPr>
          <w:rFonts w:cs="Arial"/>
          <w:color w:val="113458"/>
        </w:rPr>
        <w:t xml:space="preserve">Read the question very carefully to ensure you know what is being asked.  Note the results required and plan your approach well.  </w:t>
      </w:r>
    </w:p>
    <w:p w:rsidR="00182DDF" w:rsidRPr="000D5B98" w:rsidRDefault="00182DDF" w:rsidP="00554A93">
      <w:pPr>
        <w:pStyle w:val="BodyText"/>
        <w:numPr>
          <w:ilvl w:val="1"/>
          <w:numId w:val="29"/>
        </w:numPr>
        <w:rPr>
          <w:rFonts w:cs="Arial"/>
          <w:color w:val="113458"/>
        </w:rPr>
      </w:pPr>
      <w:r w:rsidRPr="000D5B98">
        <w:rPr>
          <w:rFonts w:cs="Arial"/>
          <w:color w:val="113458"/>
        </w:rPr>
        <w:t xml:space="preserve">We recommend you spend about 45 minutes on reading and planning before you start your model.  </w:t>
      </w:r>
    </w:p>
    <w:p w:rsidR="00182DDF" w:rsidRPr="000D5B98" w:rsidRDefault="00182DDF" w:rsidP="00554A93">
      <w:pPr>
        <w:pStyle w:val="BodyText"/>
        <w:numPr>
          <w:ilvl w:val="0"/>
          <w:numId w:val="29"/>
        </w:numPr>
        <w:rPr>
          <w:rFonts w:cs="Arial"/>
          <w:color w:val="113458"/>
        </w:rPr>
      </w:pPr>
      <w:r w:rsidRPr="000D5B98">
        <w:rPr>
          <w:rFonts w:cs="Arial"/>
          <w:color w:val="113458"/>
        </w:rPr>
        <w:t>Keep your model simple and show all the calculations.</w:t>
      </w:r>
    </w:p>
    <w:p w:rsidR="00182DDF" w:rsidRPr="000D5B98" w:rsidRDefault="00182DDF" w:rsidP="00554A93">
      <w:pPr>
        <w:pStyle w:val="BodyText"/>
        <w:numPr>
          <w:ilvl w:val="0"/>
          <w:numId w:val="29"/>
        </w:numPr>
        <w:rPr>
          <w:rFonts w:cs="Arial"/>
          <w:color w:val="113458"/>
        </w:rPr>
      </w:pPr>
      <w:r w:rsidRPr="000D5B98">
        <w:rPr>
          <w:rFonts w:cs="Arial"/>
          <w:color w:val="113458"/>
        </w:rPr>
        <w:t>Do not spend too long working with the data (unless this is clearly indicated in the question) but make sure that you do some basic checks</w:t>
      </w:r>
      <w:r w:rsidR="00AC45FD" w:rsidRPr="000D5B98">
        <w:rPr>
          <w:rFonts w:cs="Arial"/>
          <w:color w:val="113458"/>
        </w:rPr>
        <w:t>,</w:t>
      </w:r>
      <w:r w:rsidRPr="000D5B98">
        <w:rPr>
          <w:rFonts w:cs="Arial"/>
          <w:color w:val="113458"/>
        </w:rPr>
        <w:t xml:space="preserve"> as required by TAS(D).  </w:t>
      </w:r>
    </w:p>
    <w:p w:rsidR="00182DDF" w:rsidRPr="000D5B98" w:rsidRDefault="00182DDF" w:rsidP="00554A93">
      <w:pPr>
        <w:pStyle w:val="BodyText"/>
        <w:numPr>
          <w:ilvl w:val="0"/>
          <w:numId w:val="29"/>
        </w:numPr>
        <w:rPr>
          <w:rFonts w:cs="Arial"/>
          <w:color w:val="113458"/>
        </w:rPr>
      </w:pPr>
      <w:r w:rsidRPr="000D5B98">
        <w:rPr>
          <w:rFonts w:cs="Arial"/>
          <w:color w:val="113458"/>
        </w:rPr>
        <w:t xml:space="preserve">Do not get </w:t>
      </w:r>
      <w:r w:rsidR="00AC45FD" w:rsidRPr="000D5B98">
        <w:rPr>
          <w:rFonts w:cs="Arial"/>
          <w:color w:val="113458"/>
        </w:rPr>
        <w:t>too involved</w:t>
      </w:r>
      <w:r w:rsidRPr="000D5B98">
        <w:rPr>
          <w:rFonts w:cs="Arial"/>
          <w:color w:val="113458"/>
        </w:rPr>
        <w:t xml:space="preserve"> in the detail of the model.  If you get stuck, make a reasonable assumption, document it, and move on.</w:t>
      </w:r>
    </w:p>
    <w:p w:rsidR="00182DDF" w:rsidRPr="000D5B98" w:rsidRDefault="00182DDF" w:rsidP="00554A93">
      <w:pPr>
        <w:pStyle w:val="BodyText"/>
        <w:numPr>
          <w:ilvl w:val="0"/>
          <w:numId w:val="29"/>
        </w:numPr>
        <w:rPr>
          <w:rFonts w:cs="Arial"/>
          <w:color w:val="113458"/>
        </w:rPr>
      </w:pPr>
      <w:r w:rsidRPr="000D5B98">
        <w:rPr>
          <w:rFonts w:cs="Arial"/>
          <w:color w:val="113458"/>
        </w:rPr>
        <w:t>Include adequate signposting and labelling in your model and audit trail so that the work on each sheet is clear</w:t>
      </w:r>
      <w:r w:rsidR="00416F9B" w:rsidRPr="000D5B98">
        <w:rPr>
          <w:rFonts w:cs="Arial"/>
          <w:color w:val="113458"/>
        </w:rPr>
        <w:t>,</w:t>
      </w:r>
      <w:r w:rsidRPr="000D5B98">
        <w:rPr>
          <w:rFonts w:cs="Arial"/>
          <w:color w:val="113458"/>
        </w:rPr>
        <w:t xml:space="preserve"> and is clearly referenced.</w:t>
      </w:r>
    </w:p>
    <w:p w:rsidR="00640D68" w:rsidRPr="000D5B98" w:rsidRDefault="00182DDF" w:rsidP="00225033">
      <w:pPr>
        <w:pStyle w:val="BodyText"/>
        <w:numPr>
          <w:ilvl w:val="0"/>
          <w:numId w:val="29"/>
        </w:numPr>
        <w:rPr>
          <w:rFonts w:cs="Arial"/>
          <w:color w:val="113458"/>
        </w:rPr>
      </w:pPr>
      <w:r w:rsidRPr="000D5B98">
        <w:rPr>
          <w:rFonts w:cs="Arial"/>
          <w:color w:val="113458"/>
        </w:rPr>
        <w:t xml:space="preserve">Be alert for checks you can apply. </w:t>
      </w:r>
      <w:r w:rsidR="00A948DC" w:rsidRPr="000D5B98">
        <w:rPr>
          <w:rFonts w:cs="Arial"/>
          <w:color w:val="113458"/>
        </w:rPr>
        <w:t xml:space="preserve"> </w:t>
      </w:r>
      <w:r w:rsidRPr="000D5B98">
        <w:rPr>
          <w:rFonts w:cs="Arial"/>
          <w:color w:val="113458"/>
        </w:rPr>
        <w:t xml:space="preserve">Test output frequently for accuracy and reasonableness – as you would do at work </w:t>
      </w:r>
      <w:r w:rsidR="00A948DC" w:rsidRPr="000D5B98">
        <w:rPr>
          <w:rFonts w:cs="Arial"/>
          <w:color w:val="113458"/>
        </w:rPr>
        <w:t xml:space="preserve">– </w:t>
      </w:r>
      <w:r w:rsidRPr="000D5B98">
        <w:rPr>
          <w:rFonts w:cs="Arial"/>
          <w:color w:val="113458"/>
        </w:rPr>
        <w:t>and document these</w:t>
      </w:r>
      <w:r w:rsidR="00416F9B" w:rsidRPr="000D5B98">
        <w:rPr>
          <w:rFonts w:cs="Arial"/>
          <w:color w:val="113458"/>
        </w:rPr>
        <w:t xml:space="preserve"> checks</w:t>
      </w:r>
      <w:r w:rsidRPr="000D5B98">
        <w:rPr>
          <w:rFonts w:cs="Arial"/>
          <w:color w:val="113458"/>
        </w:rPr>
        <w:t xml:space="preserve">. </w:t>
      </w:r>
      <w:r w:rsidR="00A948DC" w:rsidRPr="000D5B98">
        <w:rPr>
          <w:rFonts w:cs="Arial"/>
          <w:color w:val="113458"/>
        </w:rPr>
        <w:t xml:space="preserve"> </w:t>
      </w:r>
      <w:r w:rsidRPr="000D5B98">
        <w:rPr>
          <w:rFonts w:cs="Arial"/>
          <w:color w:val="113458"/>
        </w:rPr>
        <w:t xml:space="preserve">If an answer does not look reasonable, check your formulae against the question.  If you cannot find the error, note it in your audit trail and move on.  </w:t>
      </w:r>
    </w:p>
    <w:p w:rsidR="00182DDF" w:rsidRPr="000D5B98" w:rsidRDefault="00640D68" w:rsidP="00554A93">
      <w:pPr>
        <w:pStyle w:val="BodyText"/>
        <w:numPr>
          <w:ilvl w:val="1"/>
          <w:numId w:val="29"/>
        </w:numPr>
        <w:spacing w:after="0"/>
        <w:rPr>
          <w:rFonts w:cs="Arial"/>
          <w:color w:val="113458"/>
        </w:rPr>
      </w:pPr>
      <w:r w:rsidRPr="000D5B98">
        <w:rPr>
          <w:rFonts w:cs="Arial"/>
          <w:color w:val="113458"/>
        </w:rPr>
        <w:t xml:space="preserve">Remember: </w:t>
      </w:r>
      <w:r w:rsidR="00182DDF" w:rsidRPr="000D5B98">
        <w:rPr>
          <w:rFonts w:cs="Arial"/>
          <w:color w:val="113458"/>
        </w:rPr>
        <w:t>CA2 is not about determining the ‘right’ answer.</w:t>
      </w:r>
    </w:p>
    <w:p w:rsidR="00182DDF" w:rsidRPr="000D5B98" w:rsidRDefault="00182DDF" w:rsidP="00182DDF">
      <w:pPr>
        <w:rPr>
          <w:rFonts w:cs="Arial"/>
          <w:color w:val="113458"/>
        </w:rPr>
      </w:pPr>
    </w:p>
    <w:p w:rsidR="00182DDF" w:rsidRPr="000D5B98" w:rsidRDefault="00182DDF" w:rsidP="00182DDF">
      <w:pPr>
        <w:rPr>
          <w:rFonts w:cs="Arial"/>
          <w:b/>
          <w:color w:val="113458"/>
          <w:sz w:val="22"/>
        </w:rPr>
      </w:pPr>
      <w:r w:rsidRPr="000D5B98">
        <w:rPr>
          <w:rFonts w:cs="Arial"/>
          <w:b/>
          <w:color w:val="113458"/>
          <w:sz w:val="22"/>
        </w:rPr>
        <w:t>For the audit trail in Paper 1</w:t>
      </w:r>
    </w:p>
    <w:p w:rsidR="00182DDF" w:rsidRPr="000D5B98" w:rsidRDefault="00182DDF" w:rsidP="00182DDF">
      <w:pPr>
        <w:rPr>
          <w:rFonts w:cs="Arial"/>
          <w:b/>
          <w:color w:val="113458"/>
        </w:rPr>
      </w:pPr>
    </w:p>
    <w:p w:rsidR="00640D68" w:rsidRPr="000D5B98" w:rsidRDefault="00182DDF" w:rsidP="00416F9B">
      <w:pPr>
        <w:pStyle w:val="BodyText"/>
        <w:numPr>
          <w:ilvl w:val="0"/>
          <w:numId w:val="29"/>
        </w:numPr>
        <w:spacing w:after="0"/>
        <w:rPr>
          <w:rFonts w:cs="Arial"/>
          <w:color w:val="113458"/>
        </w:rPr>
      </w:pPr>
      <w:r w:rsidRPr="000D5B98">
        <w:rPr>
          <w:rFonts w:cs="Arial"/>
          <w:color w:val="113458"/>
        </w:rPr>
        <w:t xml:space="preserve">Make </w:t>
      </w:r>
      <w:r w:rsidR="00640D68" w:rsidRPr="000D5B98">
        <w:rPr>
          <w:rFonts w:cs="Arial"/>
          <w:color w:val="113458"/>
        </w:rPr>
        <w:t xml:space="preserve">your </w:t>
      </w:r>
      <w:r w:rsidRPr="000D5B98">
        <w:rPr>
          <w:rFonts w:cs="Arial"/>
          <w:color w:val="113458"/>
        </w:rPr>
        <w:t xml:space="preserve">audit </w:t>
      </w:r>
      <w:r w:rsidR="00640D68" w:rsidRPr="000D5B98">
        <w:rPr>
          <w:rFonts w:cs="Arial"/>
          <w:color w:val="113458"/>
        </w:rPr>
        <w:t xml:space="preserve">trail </w:t>
      </w:r>
      <w:r w:rsidRPr="000D5B98">
        <w:rPr>
          <w:rFonts w:cs="Arial"/>
          <w:color w:val="113458"/>
        </w:rPr>
        <w:t xml:space="preserve">as comprehensive as you can, making sure </w:t>
      </w:r>
      <w:r w:rsidR="00640D68" w:rsidRPr="000D5B98">
        <w:rPr>
          <w:rFonts w:cs="Arial"/>
          <w:color w:val="113458"/>
        </w:rPr>
        <w:t xml:space="preserve">that </w:t>
      </w:r>
      <w:r w:rsidRPr="000D5B98">
        <w:rPr>
          <w:rFonts w:cs="Arial"/>
          <w:color w:val="113458"/>
        </w:rPr>
        <w:t>you cover</w:t>
      </w:r>
      <w:r w:rsidR="00640D68" w:rsidRPr="000D5B98">
        <w:rPr>
          <w:rFonts w:cs="Arial"/>
          <w:color w:val="113458"/>
        </w:rPr>
        <w:t>:</w:t>
      </w:r>
      <w:r w:rsidRPr="000D5B98">
        <w:rPr>
          <w:rFonts w:cs="Arial"/>
          <w:color w:val="113458"/>
        </w:rPr>
        <w:t xml:space="preserve"> </w:t>
      </w:r>
    </w:p>
    <w:p w:rsidR="00640D68" w:rsidRPr="000D5B98" w:rsidRDefault="00182DDF" w:rsidP="00554A93">
      <w:pPr>
        <w:pStyle w:val="BodyText"/>
        <w:numPr>
          <w:ilvl w:val="1"/>
          <w:numId w:val="29"/>
        </w:numPr>
        <w:spacing w:after="0"/>
        <w:rPr>
          <w:rFonts w:cs="Arial"/>
          <w:color w:val="113458"/>
        </w:rPr>
      </w:pPr>
      <w:r w:rsidRPr="000D5B98">
        <w:rPr>
          <w:rFonts w:cs="Arial"/>
          <w:color w:val="113458"/>
        </w:rPr>
        <w:t>all steps in your methods</w:t>
      </w:r>
    </w:p>
    <w:p w:rsidR="00640D68" w:rsidRPr="000D5B98" w:rsidRDefault="00182DDF" w:rsidP="00554A93">
      <w:pPr>
        <w:pStyle w:val="BodyText"/>
        <w:numPr>
          <w:ilvl w:val="1"/>
          <w:numId w:val="29"/>
        </w:numPr>
        <w:spacing w:after="0"/>
        <w:rPr>
          <w:rFonts w:cs="Arial"/>
          <w:color w:val="113458"/>
        </w:rPr>
      </w:pPr>
      <w:r w:rsidRPr="000D5B98">
        <w:rPr>
          <w:rFonts w:cs="Arial"/>
          <w:color w:val="113458"/>
        </w:rPr>
        <w:t>the assumptions</w:t>
      </w:r>
      <w:r w:rsidR="00640D68" w:rsidRPr="000D5B98">
        <w:rPr>
          <w:rFonts w:cs="Arial"/>
          <w:color w:val="113458"/>
        </w:rPr>
        <w:t>,</w:t>
      </w:r>
      <w:r w:rsidRPr="000D5B98">
        <w:rPr>
          <w:rFonts w:cs="Arial"/>
          <w:color w:val="113458"/>
        </w:rPr>
        <w:t xml:space="preserve"> and </w:t>
      </w:r>
    </w:p>
    <w:p w:rsidR="00182DDF" w:rsidRPr="000D5B98" w:rsidRDefault="00640D68" w:rsidP="00554A93">
      <w:pPr>
        <w:pStyle w:val="BodyText"/>
        <w:numPr>
          <w:ilvl w:val="1"/>
          <w:numId w:val="29"/>
        </w:numPr>
        <w:rPr>
          <w:rFonts w:cs="Arial"/>
          <w:color w:val="113458"/>
        </w:rPr>
      </w:pPr>
      <w:r w:rsidRPr="000D5B98">
        <w:rPr>
          <w:rFonts w:cs="Arial"/>
          <w:color w:val="113458"/>
        </w:rPr>
        <w:t xml:space="preserve">the </w:t>
      </w:r>
      <w:r w:rsidR="00182DDF" w:rsidRPr="000D5B98">
        <w:rPr>
          <w:rFonts w:cs="Arial"/>
          <w:color w:val="113458"/>
        </w:rPr>
        <w:t xml:space="preserve">reasons for your decisions.  </w:t>
      </w:r>
    </w:p>
    <w:p w:rsidR="00182DDF" w:rsidRPr="000D5B98" w:rsidRDefault="00182DDF" w:rsidP="00554A93">
      <w:pPr>
        <w:pStyle w:val="BodyText"/>
        <w:numPr>
          <w:ilvl w:val="0"/>
          <w:numId w:val="29"/>
        </w:numPr>
        <w:rPr>
          <w:rFonts w:cs="Arial"/>
          <w:color w:val="113458"/>
        </w:rPr>
      </w:pPr>
      <w:r w:rsidRPr="000D5B98">
        <w:rPr>
          <w:rFonts w:cs="Arial"/>
          <w:color w:val="113458"/>
        </w:rPr>
        <w:t xml:space="preserve">Include your checks </w:t>
      </w:r>
      <w:r w:rsidR="00A948DC" w:rsidRPr="000D5B98">
        <w:rPr>
          <w:rFonts w:cs="Arial"/>
          <w:color w:val="113458"/>
        </w:rPr>
        <w:t>– a</w:t>
      </w:r>
      <w:r w:rsidRPr="000D5B98">
        <w:rPr>
          <w:rFonts w:cs="Arial"/>
          <w:color w:val="113458"/>
        </w:rPr>
        <w:t xml:space="preserve">uto-checks </w:t>
      </w:r>
      <w:r w:rsidR="00640D68" w:rsidRPr="000D5B98">
        <w:rPr>
          <w:rFonts w:cs="Arial"/>
          <w:color w:val="113458"/>
        </w:rPr>
        <w:t xml:space="preserve">and </w:t>
      </w:r>
      <w:r w:rsidRPr="000D5B98">
        <w:rPr>
          <w:rFonts w:cs="Arial"/>
          <w:color w:val="113458"/>
        </w:rPr>
        <w:t xml:space="preserve">reasonableness checks on the various scenarios.  </w:t>
      </w:r>
    </w:p>
    <w:p w:rsidR="00182DDF" w:rsidRPr="000D5B98" w:rsidRDefault="00182DDF" w:rsidP="00554A93">
      <w:pPr>
        <w:pStyle w:val="BodyText"/>
        <w:numPr>
          <w:ilvl w:val="0"/>
          <w:numId w:val="29"/>
        </w:numPr>
        <w:rPr>
          <w:rFonts w:cs="Arial"/>
          <w:color w:val="113458"/>
        </w:rPr>
      </w:pPr>
      <w:r w:rsidRPr="000D5B98">
        <w:rPr>
          <w:rFonts w:cs="Arial"/>
          <w:color w:val="113458"/>
        </w:rPr>
        <w:t xml:space="preserve">Highlight any areas </w:t>
      </w:r>
      <w:r w:rsidR="00640D68" w:rsidRPr="000D5B98">
        <w:rPr>
          <w:rFonts w:cs="Arial"/>
          <w:color w:val="113458"/>
        </w:rPr>
        <w:t xml:space="preserve">where special care needs to be taken, </w:t>
      </w:r>
      <w:r w:rsidRPr="000D5B98">
        <w:rPr>
          <w:rFonts w:cs="Arial"/>
          <w:color w:val="113458"/>
        </w:rPr>
        <w:t xml:space="preserve">e.g. where a </w:t>
      </w:r>
      <w:r w:rsidR="003D2D87">
        <w:rPr>
          <w:rFonts w:cs="Arial"/>
          <w:color w:val="113458"/>
        </w:rPr>
        <w:t>‘</w:t>
      </w:r>
      <w:r w:rsidRPr="000D5B98">
        <w:rPr>
          <w:rFonts w:cs="Arial"/>
          <w:color w:val="113458"/>
        </w:rPr>
        <w:t>goalseek</w:t>
      </w:r>
      <w:r w:rsidR="003D2D87">
        <w:rPr>
          <w:rFonts w:cs="Arial"/>
          <w:color w:val="113458"/>
        </w:rPr>
        <w:t>’</w:t>
      </w:r>
      <w:r w:rsidRPr="000D5B98">
        <w:rPr>
          <w:rFonts w:cs="Arial"/>
          <w:color w:val="113458"/>
        </w:rPr>
        <w:t xml:space="preserve"> has been used.</w:t>
      </w:r>
    </w:p>
    <w:p w:rsidR="00640D68" w:rsidRPr="000D5B98" w:rsidRDefault="00182DDF" w:rsidP="00554A93">
      <w:pPr>
        <w:pStyle w:val="BodyText"/>
        <w:numPr>
          <w:ilvl w:val="0"/>
          <w:numId w:val="29"/>
        </w:numPr>
        <w:spacing w:after="0"/>
        <w:rPr>
          <w:rFonts w:cs="Arial"/>
          <w:color w:val="113458"/>
        </w:rPr>
      </w:pPr>
      <w:r w:rsidRPr="000D5B98">
        <w:rPr>
          <w:rFonts w:cs="Arial"/>
          <w:color w:val="113458"/>
        </w:rPr>
        <w:t>Keep in mind the requirements of your two audiences</w:t>
      </w:r>
      <w:r w:rsidR="003D2D87">
        <w:rPr>
          <w:rFonts w:cs="Arial"/>
          <w:color w:val="113458"/>
        </w:rPr>
        <w:t>:</w:t>
      </w:r>
    </w:p>
    <w:p w:rsidR="00640D68" w:rsidRPr="000D5B98" w:rsidRDefault="00182DDF" w:rsidP="00554A93">
      <w:pPr>
        <w:pStyle w:val="BodyText"/>
        <w:numPr>
          <w:ilvl w:val="1"/>
          <w:numId w:val="29"/>
        </w:numPr>
        <w:spacing w:after="0"/>
        <w:rPr>
          <w:rFonts w:cs="Arial"/>
          <w:color w:val="113458"/>
        </w:rPr>
      </w:pPr>
      <w:r w:rsidRPr="000D5B98">
        <w:rPr>
          <w:rFonts w:cs="Arial"/>
          <w:color w:val="113458"/>
        </w:rPr>
        <w:t>a fellow student</w:t>
      </w:r>
      <w:r w:rsidR="00640D68" w:rsidRPr="000D5B98">
        <w:rPr>
          <w:rFonts w:cs="Arial"/>
          <w:color w:val="113458"/>
        </w:rPr>
        <w:t>,</w:t>
      </w:r>
      <w:r w:rsidRPr="000D5B98">
        <w:rPr>
          <w:rFonts w:cs="Arial"/>
          <w:color w:val="113458"/>
        </w:rPr>
        <w:t xml:space="preserve"> and</w:t>
      </w:r>
    </w:p>
    <w:p w:rsidR="00182DDF" w:rsidRPr="000D5B98" w:rsidRDefault="00182DDF" w:rsidP="00554A93">
      <w:pPr>
        <w:pStyle w:val="BodyText"/>
        <w:numPr>
          <w:ilvl w:val="1"/>
          <w:numId w:val="29"/>
        </w:numPr>
        <w:spacing w:after="0"/>
        <w:rPr>
          <w:rFonts w:cs="Arial"/>
          <w:color w:val="113458"/>
        </w:rPr>
      </w:pPr>
      <w:r w:rsidRPr="000D5B98">
        <w:rPr>
          <w:rFonts w:cs="Arial"/>
          <w:color w:val="113458"/>
        </w:rPr>
        <w:t>a senior actuary.</w:t>
      </w:r>
    </w:p>
    <w:p w:rsidR="00182DDF" w:rsidRPr="000D5B98" w:rsidRDefault="00182DDF" w:rsidP="00182DDF">
      <w:pPr>
        <w:rPr>
          <w:rFonts w:cs="Arial"/>
          <w:b/>
          <w:color w:val="113458"/>
          <w:sz w:val="18"/>
        </w:rPr>
      </w:pPr>
    </w:p>
    <w:p w:rsidR="00A972DF" w:rsidRPr="000D5B98" w:rsidRDefault="00A972DF" w:rsidP="00182DDF">
      <w:pPr>
        <w:rPr>
          <w:rFonts w:cs="Arial"/>
          <w:b/>
          <w:color w:val="113458"/>
          <w:sz w:val="18"/>
        </w:rPr>
      </w:pPr>
    </w:p>
    <w:p w:rsidR="00640D68" w:rsidRPr="000D5B98" w:rsidRDefault="00640D68" w:rsidP="00640D68">
      <w:pPr>
        <w:rPr>
          <w:rFonts w:cs="Arial"/>
          <w:b/>
          <w:color w:val="113458"/>
          <w:sz w:val="22"/>
          <w:szCs w:val="22"/>
        </w:rPr>
      </w:pPr>
      <w:r w:rsidRPr="000D5B98">
        <w:rPr>
          <w:rFonts w:cs="Arial"/>
          <w:b/>
          <w:color w:val="113458"/>
          <w:sz w:val="22"/>
          <w:szCs w:val="22"/>
        </w:rPr>
        <w:t xml:space="preserve">Paper </w:t>
      </w:r>
      <w:r w:rsidR="00A972DF" w:rsidRPr="000D5B98">
        <w:rPr>
          <w:rFonts w:cs="Arial"/>
          <w:b/>
          <w:color w:val="113458"/>
          <w:sz w:val="22"/>
          <w:szCs w:val="22"/>
        </w:rPr>
        <w:t>2</w:t>
      </w:r>
    </w:p>
    <w:p w:rsidR="00640D68" w:rsidRPr="000D5B98" w:rsidRDefault="00640D68" w:rsidP="00182DDF">
      <w:pPr>
        <w:rPr>
          <w:rFonts w:cs="Arial"/>
          <w:b/>
          <w:color w:val="113458"/>
          <w:sz w:val="22"/>
          <w:szCs w:val="22"/>
        </w:rPr>
      </w:pPr>
    </w:p>
    <w:p w:rsidR="00182DDF" w:rsidRPr="000D5B98" w:rsidRDefault="00182DDF" w:rsidP="00182DDF">
      <w:pPr>
        <w:rPr>
          <w:rFonts w:cs="Arial"/>
          <w:b/>
          <w:color w:val="113458"/>
          <w:sz w:val="22"/>
          <w:szCs w:val="22"/>
        </w:rPr>
      </w:pPr>
      <w:r w:rsidRPr="000D5B98">
        <w:rPr>
          <w:rFonts w:cs="Arial"/>
          <w:b/>
          <w:color w:val="113458"/>
          <w:sz w:val="22"/>
          <w:szCs w:val="22"/>
        </w:rPr>
        <w:t>For the spreadsheet work in Paper 2</w:t>
      </w:r>
    </w:p>
    <w:p w:rsidR="00182DDF" w:rsidRPr="000D5B98" w:rsidRDefault="00182DDF" w:rsidP="00182DDF">
      <w:pPr>
        <w:rPr>
          <w:rFonts w:cs="Arial"/>
          <w:b/>
          <w:color w:val="113458"/>
        </w:rPr>
      </w:pPr>
    </w:p>
    <w:p w:rsidR="00A972DF" w:rsidRPr="000D5B98" w:rsidRDefault="00182DDF" w:rsidP="00554A93">
      <w:pPr>
        <w:pStyle w:val="BodyText"/>
        <w:numPr>
          <w:ilvl w:val="0"/>
          <w:numId w:val="29"/>
        </w:numPr>
        <w:rPr>
          <w:rFonts w:cs="Arial"/>
          <w:color w:val="113458"/>
        </w:rPr>
      </w:pPr>
      <w:r w:rsidRPr="000D5B98">
        <w:rPr>
          <w:rFonts w:cs="Arial"/>
          <w:color w:val="113458"/>
        </w:rPr>
        <w:t xml:space="preserve">Read the question very carefully to ensure you know what has been modelled and the additional work which is required.  Note the results required and plan your approach.  </w:t>
      </w:r>
    </w:p>
    <w:p w:rsidR="00182DDF" w:rsidRPr="000D5B98" w:rsidRDefault="00182DDF" w:rsidP="00554A93">
      <w:pPr>
        <w:pStyle w:val="BodyText"/>
        <w:numPr>
          <w:ilvl w:val="1"/>
          <w:numId w:val="29"/>
        </w:numPr>
        <w:rPr>
          <w:rFonts w:cs="Arial"/>
          <w:color w:val="113458"/>
        </w:rPr>
      </w:pPr>
      <w:r w:rsidRPr="000D5B98">
        <w:rPr>
          <w:rFonts w:cs="Arial"/>
          <w:color w:val="113458"/>
        </w:rPr>
        <w:t xml:space="preserve">We recommend you spend about 30 minutes working through the model and planning the additional work before you start work on the spreadsheet.  </w:t>
      </w:r>
    </w:p>
    <w:p w:rsidR="00182DDF" w:rsidRPr="000D5B98" w:rsidRDefault="00182DDF" w:rsidP="00554A93">
      <w:pPr>
        <w:pStyle w:val="BodyText"/>
        <w:numPr>
          <w:ilvl w:val="0"/>
          <w:numId w:val="29"/>
        </w:numPr>
        <w:rPr>
          <w:rFonts w:cs="Arial"/>
          <w:color w:val="113458"/>
        </w:rPr>
      </w:pPr>
      <w:r w:rsidRPr="000D5B98">
        <w:rPr>
          <w:rFonts w:cs="Arial"/>
          <w:color w:val="113458"/>
        </w:rPr>
        <w:t>Keep your spreadsheet work simple and show all the calculations.</w:t>
      </w:r>
    </w:p>
    <w:p w:rsidR="00182DDF" w:rsidRPr="000D5B98" w:rsidRDefault="00182DDF" w:rsidP="00554A93">
      <w:pPr>
        <w:pStyle w:val="BodyText"/>
        <w:numPr>
          <w:ilvl w:val="0"/>
          <w:numId w:val="29"/>
        </w:numPr>
        <w:rPr>
          <w:rFonts w:cs="Arial"/>
          <w:color w:val="113458"/>
        </w:rPr>
      </w:pPr>
      <w:r w:rsidRPr="000D5B98">
        <w:rPr>
          <w:rFonts w:cs="Arial"/>
          <w:color w:val="113458"/>
        </w:rPr>
        <w:t xml:space="preserve">Do not get </w:t>
      </w:r>
      <w:r w:rsidR="00A972DF" w:rsidRPr="000D5B98">
        <w:rPr>
          <w:rFonts w:cs="Arial"/>
          <w:color w:val="113458"/>
        </w:rPr>
        <w:t>too involved</w:t>
      </w:r>
      <w:r w:rsidRPr="000D5B98">
        <w:rPr>
          <w:rFonts w:cs="Arial"/>
          <w:color w:val="113458"/>
        </w:rPr>
        <w:t xml:space="preserve"> in the detail of the model.  If you get stuck, make a reasonable assumption, document it in your summary, and move on.</w:t>
      </w:r>
    </w:p>
    <w:p w:rsidR="00A972DF" w:rsidRPr="000D5B98" w:rsidRDefault="00182DDF" w:rsidP="00225033">
      <w:pPr>
        <w:pStyle w:val="BodyText"/>
        <w:numPr>
          <w:ilvl w:val="0"/>
          <w:numId w:val="29"/>
        </w:numPr>
        <w:rPr>
          <w:rFonts w:cs="Arial"/>
          <w:color w:val="113458"/>
        </w:rPr>
      </w:pPr>
      <w:r w:rsidRPr="000D5B98">
        <w:rPr>
          <w:rFonts w:cs="Arial"/>
          <w:color w:val="113458"/>
        </w:rPr>
        <w:t>Be alert for checks you can apply.</w:t>
      </w:r>
      <w:r w:rsidR="00A948DC" w:rsidRPr="000D5B98">
        <w:rPr>
          <w:rFonts w:cs="Arial"/>
          <w:color w:val="113458"/>
        </w:rPr>
        <w:t xml:space="preserve"> </w:t>
      </w:r>
      <w:r w:rsidRPr="000D5B98">
        <w:rPr>
          <w:rFonts w:cs="Arial"/>
          <w:color w:val="113458"/>
        </w:rPr>
        <w:t xml:space="preserve"> Test your output for accuracy and reasonableness – as you would do at work </w:t>
      </w:r>
      <w:r w:rsidR="00A948DC" w:rsidRPr="000D5B98">
        <w:rPr>
          <w:rFonts w:cs="Arial"/>
          <w:color w:val="113458"/>
        </w:rPr>
        <w:t>– a</w:t>
      </w:r>
      <w:r w:rsidRPr="000D5B98">
        <w:rPr>
          <w:rFonts w:cs="Arial"/>
          <w:color w:val="113458"/>
        </w:rPr>
        <w:t xml:space="preserve">nd use the results of the reasonableness checks in your summary. </w:t>
      </w:r>
      <w:r w:rsidR="00A948DC" w:rsidRPr="000D5B98">
        <w:rPr>
          <w:rFonts w:cs="Arial"/>
          <w:color w:val="113458"/>
        </w:rPr>
        <w:t xml:space="preserve"> </w:t>
      </w:r>
      <w:r w:rsidRPr="000D5B98">
        <w:rPr>
          <w:rFonts w:cs="Arial"/>
          <w:color w:val="113458"/>
        </w:rPr>
        <w:t xml:space="preserve">If an answer does </w:t>
      </w:r>
      <w:r w:rsidRPr="000D5B98">
        <w:rPr>
          <w:rFonts w:cs="Arial"/>
          <w:color w:val="113458"/>
        </w:rPr>
        <w:lastRenderedPageBreak/>
        <w:t xml:space="preserve">not look reasonable, check your formulae against the question.  If you cannot find the error, note it in your summary.  </w:t>
      </w:r>
    </w:p>
    <w:p w:rsidR="00182DDF" w:rsidRPr="000D5B98" w:rsidRDefault="00225033" w:rsidP="00554A93">
      <w:pPr>
        <w:pStyle w:val="BodyText"/>
        <w:numPr>
          <w:ilvl w:val="1"/>
          <w:numId w:val="29"/>
        </w:numPr>
        <w:rPr>
          <w:rFonts w:cs="Arial"/>
          <w:color w:val="113458"/>
        </w:rPr>
      </w:pPr>
      <w:r w:rsidRPr="000D5B98">
        <w:rPr>
          <w:rFonts w:cs="Arial"/>
          <w:color w:val="113458"/>
        </w:rPr>
        <w:t xml:space="preserve">Remember: </w:t>
      </w:r>
      <w:r w:rsidR="00182DDF" w:rsidRPr="000D5B98">
        <w:rPr>
          <w:rFonts w:cs="Arial"/>
          <w:color w:val="113458"/>
        </w:rPr>
        <w:t>CA2 is not about determining the ‘right’ answer.</w:t>
      </w:r>
    </w:p>
    <w:p w:rsidR="00182DDF" w:rsidRPr="000D5B98" w:rsidRDefault="00182DDF" w:rsidP="00554A93">
      <w:pPr>
        <w:pStyle w:val="BodyText"/>
        <w:numPr>
          <w:ilvl w:val="0"/>
          <w:numId w:val="29"/>
        </w:numPr>
        <w:spacing w:after="0"/>
        <w:rPr>
          <w:rFonts w:cs="Arial"/>
          <w:color w:val="113458"/>
        </w:rPr>
      </w:pPr>
      <w:r w:rsidRPr="000D5B98">
        <w:rPr>
          <w:rFonts w:cs="Arial"/>
          <w:color w:val="113458"/>
        </w:rPr>
        <w:t>You will not be required to add to the audit trail</w:t>
      </w:r>
      <w:r w:rsidR="00A972DF" w:rsidRPr="000D5B98">
        <w:rPr>
          <w:rFonts w:cs="Arial"/>
          <w:color w:val="113458"/>
        </w:rPr>
        <w:t xml:space="preserve"> provided for this paper</w:t>
      </w:r>
      <w:r w:rsidRPr="000D5B98">
        <w:rPr>
          <w:rFonts w:cs="Arial"/>
          <w:color w:val="113458"/>
        </w:rPr>
        <w:t xml:space="preserve">, but your summary will need to cover the whole project </w:t>
      </w:r>
      <w:r w:rsidR="00A972DF" w:rsidRPr="000D5B98">
        <w:rPr>
          <w:rFonts w:cs="Arial"/>
          <w:color w:val="113458"/>
        </w:rPr>
        <w:t xml:space="preserve">in the question, </w:t>
      </w:r>
      <w:r w:rsidRPr="000D5B98">
        <w:rPr>
          <w:rFonts w:cs="Arial"/>
          <w:color w:val="113458"/>
        </w:rPr>
        <w:t>not just the additional work you have carried out.</w:t>
      </w:r>
    </w:p>
    <w:p w:rsidR="00182DDF" w:rsidRPr="000D5B98" w:rsidRDefault="00182DDF" w:rsidP="00182DDF">
      <w:pPr>
        <w:spacing w:line="240" w:lineRule="auto"/>
        <w:rPr>
          <w:rFonts w:cs="Arial"/>
          <w:b/>
          <w:color w:val="113458"/>
        </w:rPr>
      </w:pPr>
    </w:p>
    <w:p w:rsidR="00423464" w:rsidRPr="000D5B98" w:rsidRDefault="00423464" w:rsidP="00182DDF">
      <w:pPr>
        <w:spacing w:line="240" w:lineRule="auto"/>
        <w:rPr>
          <w:rFonts w:cs="Arial"/>
          <w:b/>
          <w:color w:val="113458"/>
        </w:rPr>
      </w:pPr>
    </w:p>
    <w:p w:rsidR="00182DDF" w:rsidRPr="000D5B98" w:rsidRDefault="00182DDF" w:rsidP="00182DDF">
      <w:pPr>
        <w:rPr>
          <w:rFonts w:cs="Arial"/>
          <w:b/>
          <w:color w:val="113458"/>
          <w:sz w:val="22"/>
        </w:rPr>
      </w:pPr>
      <w:r w:rsidRPr="000D5B98">
        <w:rPr>
          <w:rFonts w:cs="Arial"/>
          <w:b/>
          <w:color w:val="113458"/>
          <w:sz w:val="22"/>
        </w:rPr>
        <w:t>For the summary in Paper 2</w:t>
      </w:r>
    </w:p>
    <w:p w:rsidR="00182DDF" w:rsidRPr="000D5B98" w:rsidRDefault="00182DDF" w:rsidP="00182DDF">
      <w:pPr>
        <w:rPr>
          <w:rFonts w:cs="Arial"/>
          <w:b/>
          <w:color w:val="113458"/>
        </w:rPr>
      </w:pPr>
    </w:p>
    <w:p w:rsidR="00182DDF" w:rsidRPr="000D5B98" w:rsidRDefault="00182DDF" w:rsidP="00554A93">
      <w:pPr>
        <w:pStyle w:val="BodyText"/>
        <w:numPr>
          <w:ilvl w:val="0"/>
          <w:numId w:val="30"/>
        </w:numPr>
        <w:rPr>
          <w:rFonts w:cs="Arial"/>
          <w:color w:val="113458"/>
        </w:rPr>
      </w:pPr>
      <w:r w:rsidRPr="000D5B98">
        <w:rPr>
          <w:rFonts w:cs="Arial"/>
          <w:color w:val="113458"/>
        </w:rPr>
        <w:t xml:space="preserve">Focus on </w:t>
      </w:r>
      <w:r w:rsidR="00A972DF" w:rsidRPr="000D5B98">
        <w:rPr>
          <w:rFonts w:cs="Arial"/>
          <w:color w:val="113458"/>
        </w:rPr>
        <w:t xml:space="preserve">using </w:t>
      </w:r>
      <w:r w:rsidRPr="000D5B98">
        <w:rPr>
          <w:rFonts w:cs="Arial"/>
          <w:color w:val="113458"/>
        </w:rPr>
        <w:t>the summary as a communication to your audience, a senior actuary.</w:t>
      </w:r>
    </w:p>
    <w:p w:rsidR="00182DDF" w:rsidRPr="000D5B98" w:rsidRDefault="00182DDF" w:rsidP="00554A93">
      <w:pPr>
        <w:pStyle w:val="BodyText"/>
        <w:numPr>
          <w:ilvl w:val="0"/>
          <w:numId w:val="30"/>
        </w:numPr>
        <w:rPr>
          <w:rFonts w:cs="Arial"/>
          <w:color w:val="113458"/>
        </w:rPr>
      </w:pPr>
      <w:r w:rsidRPr="000D5B98">
        <w:rPr>
          <w:rFonts w:cs="Arial"/>
          <w:color w:val="113458"/>
        </w:rPr>
        <w:t xml:space="preserve">Include the approaches </w:t>
      </w:r>
      <w:r w:rsidR="00A972DF" w:rsidRPr="000D5B98">
        <w:rPr>
          <w:rFonts w:cs="Arial"/>
          <w:color w:val="113458"/>
        </w:rPr>
        <w:t xml:space="preserve">you have </w:t>
      </w:r>
      <w:r w:rsidRPr="000D5B98">
        <w:rPr>
          <w:rFonts w:cs="Arial"/>
          <w:color w:val="113458"/>
        </w:rPr>
        <w:t>used for the whole project</w:t>
      </w:r>
      <w:r w:rsidR="00A972DF" w:rsidRPr="000D5B98">
        <w:rPr>
          <w:rFonts w:cs="Arial"/>
          <w:color w:val="113458"/>
        </w:rPr>
        <w:t xml:space="preserve">, </w:t>
      </w:r>
      <w:r w:rsidRPr="000D5B98">
        <w:rPr>
          <w:rFonts w:cs="Arial"/>
          <w:color w:val="113458"/>
        </w:rPr>
        <w:t>not just for the additional work you have carried out</w:t>
      </w:r>
      <w:r w:rsidR="00A972DF" w:rsidRPr="000D5B98">
        <w:rPr>
          <w:rFonts w:cs="Arial"/>
          <w:color w:val="113458"/>
        </w:rPr>
        <w:t>.</w:t>
      </w:r>
      <w:r w:rsidRPr="000D5B98">
        <w:rPr>
          <w:rFonts w:cs="Arial"/>
          <w:color w:val="113458"/>
        </w:rPr>
        <w:t xml:space="preserve"> </w:t>
      </w:r>
      <w:r w:rsidR="00A972DF" w:rsidRPr="000D5B98">
        <w:rPr>
          <w:rFonts w:cs="Arial"/>
          <w:color w:val="113458"/>
        </w:rPr>
        <w:t xml:space="preserve"> G</w:t>
      </w:r>
      <w:r w:rsidRPr="000D5B98">
        <w:rPr>
          <w:rFonts w:cs="Arial"/>
          <w:color w:val="113458"/>
        </w:rPr>
        <w:t xml:space="preserve">ive sufficient and accurate details of these (and the data) so that a senior actuary could check your methods and assumptions.  </w:t>
      </w:r>
    </w:p>
    <w:p w:rsidR="00182DDF" w:rsidRPr="000D5B98" w:rsidRDefault="00182DDF" w:rsidP="00554A93">
      <w:pPr>
        <w:pStyle w:val="BodyText"/>
        <w:numPr>
          <w:ilvl w:val="0"/>
          <w:numId w:val="30"/>
        </w:numPr>
        <w:rPr>
          <w:rFonts w:cs="Arial"/>
          <w:color w:val="113458"/>
        </w:rPr>
      </w:pPr>
      <w:r w:rsidRPr="000D5B98">
        <w:rPr>
          <w:rFonts w:cs="Arial"/>
          <w:color w:val="113458"/>
        </w:rPr>
        <w:t xml:space="preserve">Do not simply ‘copy and paste’ the text given to you in the audit, but amend the content to be appropriate to a senior actuary.  Similarly, adjust any text copied from the exam instructions. </w:t>
      </w:r>
    </w:p>
    <w:p w:rsidR="00182DDF" w:rsidRPr="000D5B98" w:rsidRDefault="00182DDF" w:rsidP="00554A93">
      <w:pPr>
        <w:pStyle w:val="BodyText"/>
        <w:numPr>
          <w:ilvl w:val="0"/>
          <w:numId w:val="30"/>
        </w:numPr>
        <w:rPr>
          <w:rFonts w:cs="Arial"/>
          <w:color w:val="113458"/>
        </w:rPr>
      </w:pPr>
      <w:r w:rsidRPr="000D5B98">
        <w:rPr>
          <w:rFonts w:cs="Arial"/>
          <w:color w:val="113458"/>
        </w:rPr>
        <w:t>Follow the instructions in the question carefully.</w:t>
      </w:r>
      <w:r w:rsidR="0021701D" w:rsidRPr="000D5B98">
        <w:rPr>
          <w:rFonts w:cs="Arial"/>
          <w:color w:val="113458"/>
        </w:rPr>
        <w:t xml:space="preserve"> </w:t>
      </w:r>
      <w:r w:rsidRPr="000D5B98">
        <w:rPr>
          <w:rFonts w:cs="Arial"/>
          <w:color w:val="113458"/>
        </w:rPr>
        <w:t xml:space="preserve"> In particular, ensure you include all the results which have been requested for the whole project.  </w:t>
      </w:r>
    </w:p>
    <w:p w:rsidR="00182DDF" w:rsidRPr="000D5B98" w:rsidRDefault="00182DDF" w:rsidP="00554A93">
      <w:pPr>
        <w:pStyle w:val="BodyText"/>
        <w:numPr>
          <w:ilvl w:val="0"/>
          <w:numId w:val="30"/>
        </w:numPr>
        <w:rPr>
          <w:rFonts w:cs="Arial"/>
          <w:color w:val="113458"/>
        </w:rPr>
      </w:pPr>
      <w:r w:rsidRPr="000D5B98">
        <w:rPr>
          <w:rFonts w:cs="Arial"/>
          <w:color w:val="113458"/>
        </w:rPr>
        <w:t xml:space="preserve">You need to include any added value comments that explain the results you have obtained and conclusions on the results.  </w:t>
      </w:r>
      <w:r w:rsidR="00416F9B" w:rsidRPr="000D5B98">
        <w:rPr>
          <w:rFonts w:cs="Arial"/>
          <w:color w:val="113458"/>
        </w:rPr>
        <w:t>A</w:t>
      </w:r>
      <w:r w:rsidRPr="000D5B98">
        <w:rPr>
          <w:rFonts w:cs="Arial"/>
          <w:color w:val="113458"/>
        </w:rPr>
        <w:t xml:space="preserve">ny comments will follow from the reasonableness checks.  </w:t>
      </w:r>
    </w:p>
    <w:p w:rsidR="00182DDF" w:rsidRPr="000D5B98" w:rsidRDefault="00182DDF" w:rsidP="00554A93">
      <w:pPr>
        <w:pStyle w:val="BodyText"/>
        <w:numPr>
          <w:ilvl w:val="0"/>
          <w:numId w:val="30"/>
        </w:numPr>
        <w:spacing w:after="0"/>
        <w:rPr>
          <w:rFonts w:cs="Arial"/>
          <w:b/>
          <w:color w:val="113458"/>
        </w:rPr>
      </w:pPr>
      <w:r w:rsidRPr="000D5B98">
        <w:rPr>
          <w:rFonts w:cs="Arial"/>
          <w:color w:val="113458"/>
        </w:rPr>
        <w:t xml:space="preserve">You also should include a comprehensive set of possible next steps.  </w:t>
      </w:r>
    </w:p>
    <w:p w:rsidR="00182DDF" w:rsidRPr="004B77D4" w:rsidRDefault="00182DDF" w:rsidP="00182DDF">
      <w:pPr>
        <w:rPr>
          <w:rFonts w:cs="Arial"/>
        </w:rPr>
      </w:pPr>
    </w:p>
    <w:p w:rsidR="00182DDF" w:rsidRPr="004B77D4" w:rsidRDefault="00182DDF" w:rsidP="00182DDF">
      <w:pPr>
        <w:rPr>
          <w:rFonts w:cs="Arial"/>
        </w:rPr>
      </w:pPr>
    </w:p>
    <w:p w:rsidR="00182DDF" w:rsidRPr="004B77D4" w:rsidRDefault="00182DDF" w:rsidP="00182DDF">
      <w:pPr>
        <w:rPr>
          <w:rFonts w:cs="Arial"/>
          <w:b/>
          <w:bCs/>
        </w:rPr>
      </w:pPr>
      <w:r w:rsidRPr="004B77D4">
        <w:rPr>
          <w:rFonts w:cs="Arial"/>
          <w:b/>
          <w:bCs/>
        </w:rPr>
        <w:br w:type="page"/>
      </w:r>
    </w:p>
    <w:p w:rsidR="00182DDF" w:rsidRPr="00E95F6C" w:rsidRDefault="00A972DF" w:rsidP="00A972DF">
      <w:pPr>
        <w:pStyle w:val="Heading1"/>
        <w:spacing w:before="0" w:after="0"/>
        <w:rPr>
          <w:color w:val="D9AB16"/>
        </w:rPr>
      </w:pPr>
      <w:bookmarkStart w:id="10" w:name="_Toc443040383"/>
      <w:r w:rsidRPr="00E95F6C">
        <w:rPr>
          <w:color w:val="D9AB16"/>
        </w:rPr>
        <w:lastRenderedPageBreak/>
        <w:t>W</w:t>
      </w:r>
      <w:r w:rsidR="00182DDF" w:rsidRPr="00E95F6C">
        <w:rPr>
          <w:color w:val="D9AB16"/>
        </w:rPr>
        <w:t xml:space="preserve">hy </w:t>
      </w:r>
      <w:r w:rsidR="00082248" w:rsidRPr="00E95F6C">
        <w:rPr>
          <w:color w:val="D9AB16"/>
        </w:rPr>
        <w:t xml:space="preserve">do </w:t>
      </w:r>
      <w:r w:rsidR="00182DDF" w:rsidRPr="00E95F6C">
        <w:rPr>
          <w:color w:val="D9AB16"/>
        </w:rPr>
        <w:t>candidates fail CA2?</w:t>
      </w:r>
      <w:bookmarkEnd w:id="10"/>
    </w:p>
    <w:p w:rsidR="00182DDF" w:rsidRPr="004B77D4" w:rsidRDefault="00182DDF" w:rsidP="00182DDF">
      <w:pPr>
        <w:shd w:val="clear" w:color="auto" w:fill="FFFFFF"/>
        <w:rPr>
          <w:rFonts w:cs="Arial"/>
        </w:rPr>
      </w:pPr>
    </w:p>
    <w:p w:rsidR="00182DDF" w:rsidRPr="000D5B98" w:rsidRDefault="00CF7076" w:rsidP="00182DDF">
      <w:pPr>
        <w:shd w:val="clear" w:color="auto" w:fill="FFFFFF"/>
        <w:rPr>
          <w:rFonts w:cs="Arial"/>
          <w:color w:val="113458"/>
        </w:rPr>
      </w:pPr>
      <w:r>
        <w:rPr>
          <w:rFonts w:cs="Arial"/>
          <w:color w:val="113458"/>
        </w:rPr>
        <w:t xml:space="preserve">As </w:t>
      </w:r>
      <w:r w:rsidR="00182DDF" w:rsidRPr="000D5B98">
        <w:rPr>
          <w:rFonts w:cs="Arial"/>
          <w:color w:val="113458"/>
        </w:rPr>
        <w:t xml:space="preserve"> students have asked for feedback on why candidates fail CA2,  the Examiners have provided the following summary: </w:t>
      </w:r>
    </w:p>
    <w:p w:rsidR="00182DDF" w:rsidRPr="000D5B98" w:rsidRDefault="00182DDF" w:rsidP="00182DDF">
      <w:pPr>
        <w:shd w:val="clear" w:color="auto" w:fill="FFFFFF"/>
        <w:rPr>
          <w:rFonts w:cs="Arial"/>
          <w:color w:val="113458"/>
        </w:rPr>
      </w:pPr>
    </w:p>
    <w:p w:rsidR="00182DDF" w:rsidRPr="000D5B98" w:rsidRDefault="00182DDF" w:rsidP="00554A93">
      <w:pPr>
        <w:numPr>
          <w:ilvl w:val="0"/>
          <w:numId w:val="31"/>
        </w:numPr>
        <w:shd w:val="clear" w:color="auto" w:fill="FFFFFF"/>
        <w:spacing w:after="120"/>
        <w:ind w:left="605"/>
        <w:rPr>
          <w:rFonts w:cs="Arial"/>
          <w:color w:val="113458"/>
        </w:rPr>
      </w:pPr>
      <w:r w:rsidRPr="000D5B98">
        <w:rPr>
          <w:rFonts w:cs="Arial"/>
          <w:color w:val="113458"/>
        </w:rPr>
        <w:t xml:space="preserve">Some candidates misread or misinterpret the instructions and so build an incorrect or overly complicated model.  It is important to follow the instructions, use the information accurately and </w:t>
      </w:r>
      <w:r w:rsidRPr="000D5B98">
        <w:rPr>
          <w:rFonts w:cs="Arial"/>
          <w:b/>
          <w:color w:val="113458"/>
        </w:rPr>
        <w:t xml:space="preserve">plan the work before </w:t>
      </w:r>
      <w:r w:rsidR="00A972DF" w:rsidRPr="000D5B98">
        <w:rPr>
          <w:rFonts w:cs="Arial"/>
          <w:b/>
          <w:color w:val="113458"/>
        </w:rPr>
        <w:t>starting</w:t>
      </w:r>
      <w:r w:rsidRPr="000D5B98">
        <w:rPr>
          <w:rFonts w:cs="Arial"/>
          <w:color w:val="113458"/>
        </w:rPr>
        <w:t>.</w:t>
      </w:r>
    </w:p>
    <w:p w:rsidR="00A52A0B" w:rsidRPr="000D5B98" w:rsidRDefault="00A52A0B" w:rsidP="00554A93">
      <w:pPr>
        <w:numPr>
          <w:ilvl w:val="0"/>
          <w:numId w:val="31"/>
        </w:numPr>
        <w:shd w:val="clear" w:color="auto" w:fill="FFFFFF"/>
        <w:spacing w:after="120"/>
        <w:ind w:left="605"/>
        <w:rPr>
          <w:rFonts w:cs="Arial"/>
          <w:color w:val="113458"/>
        </w:rPr>
      </w:pPr>
      <w:r w:rsidRPr="000D5B98">
        <w:rPr>
          <w:rFonts w:cs="Arial"/>
          <w:color w:val="113458"/>
        </w:rPr>
        <w:t xml:space="preserve">The weakest candidates do not seem to have understood what is involved in the assignment.  They struggle to explain the work they have done in both the audit trail and the summary.  </w:t>
      </w:r>
    </w:p>
    <w:p w:rsidR="00182DDF" w:rsidRPr="000D5B98" w:rsidRDefault="00182DDF" w:rsidP="00554A93">
      <w:pPr>
        <w:numPr>
          <w:ilvl w:val="0"/>
          <w:numId w:val="31"/>
        </w:numPr>
        <w:shd w:val="clear" w:color="auto" w:fill="FFFFFF"/>
        <w:spacing w:after="120"/>
        <w:ind w:left="605"/>
        <w:rPr>
          <w:rFonts w:cs="Arial"/>
          <w:color w:val="113458"/>
        </w:rPr>
      </w:pPr>
      <w:r w:rsidRPr="000D5B98">
        <w:rPr>
          <w:rFonts w:cs="Arial"/>
          <w:color w:val="113458"/>
        </w:rPr>
        <w:t xml:space="preserve">There is sufficient time for the exam assignment, but candidates need to plan their time as for any other piece of work/exam. </w:t>
      </w:r>
    </w:p>
    <w:p w:rsidR="00182DDF" w:rsidRPr="000D5B98" w:rsidRDefault="00A52A0B" w:rsidP="00554A93">
      <w:pPr>
        <w:numPr>
          <w:ilvl w:val="0"/>
          <w:numId w:val="31"/>
        </w:numPr>
        <w:shd w:val="clear" w:color="auto" w:fill="FFFFFF"/>
        <w:spacing w:after="120"/>
        <w:ind w:left="605"/>
        <w:rPr>
          <w:rFonts w:cs="Arial"/>
          <w:color w:val="113458"/>
        </w:rPr>
      </w:pPr>
      <w:r w:rsidRPr="000D5B98">
        <w:rPr>
          <w:rFonts w:cs="Arial"/>
          <w:color w:val="113458"/>
        </w:rPr>
        <w:t>Some c</w:t>
      </w:r>
      <w:r w:rsidR="00182DDF" w:rsidRPr="000D5B98">
        <w:rPr>
          <w:rFonts w:cs="Arial"/>
          <w:color w:val="113458"/>
        </w:rPr>
        <w:t>andidates do not apply enough checks to their work.  Checks are often restricted to basic checks on the data</w:t>
      </w:r>
      <w:r w:rsidRPr="000D5B98">
        <w:rPr>
          <w:rFonts w:cs="Arial"/>
          <w:color w:val="113458"/>
        </w:rPr>
        <w:t>,</w:t>
      </w:r>
      <w:r w:rsidR="00182DDF" w:rsidRPr="000D5B98">
        <w:rPr>
          <w:rFonts w:cs="Arial"/>
          <w:color w:val="113458"/>
        </w:rPr>
        <w:t xml:space="preserve"> and other checks are omitted.  In particular, checks that results are reasonable, including those from different scenarios, are necessary.  These will also lead to comments in the summary. </w:t>
      </w:r>
    </w:p>
    <w:p w:rsidR="00A52A0B" w:rsidRPr="000D5B98" w:rsidRDefault="00A52A0B" w:rsidP="00554A93">
      <w:pPr>
        <w:numPr>
          <w:ilvl w:val="0"/>
          <w:numId w:val="31"/>
        </w:numPr>
        <w:shd w:val="clear" w:color="auto" w:fill="FFFFFF"/>
        <w:spacing w:after="120"/>
        <w:ind w:left="605"/>
        <w:rPr>
          <w:rFonts w:cs="Arial"/>
          <w:color w:val="113458"/>
        </w:rPr>
      </w:pPr>
      <w:r w:rsidRPr="000D5B98">
        <w:rPr>
          <w:rFonts w:cs="Arial"/>
          <w:color w:val="113458"/>
        </w:rPr>
        <w:t xml:space="preserve">Many candidates omit key details from the audit trail. </w:t>
      </w:r>
    </w:p>
    <w:p w:rsidR="00A52A0B" w:rsidRPr="000D5B98" w:rsidRDefault="00A52A0B" w:rsidP="00554A93">
      <w:pPr>
        <w:numPr>
          <w:ilvl w:val="0"/>
          <w:numId w:val="31"/>
        </w:numPr>
        <w:shd w:val="clear" w:color="auto" w:fill="FFFFFF"/>
        <w:spacing w:after="120"/>
        <w:ind w:left="605"/>
        <w:rPr>
          <w:rFonts w:cs="Arial"/>
          <w:color w:val="113458"/>
        </w:rPr>
      </w:pPr>
      <w:r w:rsidRPr="000D5B98">
        <w:rPr>
          <w:rFonts w:cs="Arial"/>
          <w:color w:val="113458"/>
        </w:rPr>
        <w:t>Similarly, for the summary, which needs to be a concise, yet comprehensive</w:t>
      </w:r>
      <w:r w:rsidR="00423464" w:rsidRPr="000D5B98">
        <w:rPr>
          <w:rFonts w:cs="Arial"/>
          <w:color w:val="113458"/>
        </w:rPr>
        <w:t>,</w:t>
      </w:r>
      <w:r w:rsidRPr="000D5B98">
        <w:rPr>
          <w:rFonts w:cs="Arial"/>
          <w:color w:val="113458"/>
        </w:rPr>
        <w:t xml:space="preserve"> account for a senior actuary.  In particular, sufficient detail on your approach, method and assumptions is needed so that a senior actuary can follow, and critique, what you have done.</w:t>
      </w:r>
    </w:p>
    <w:p w:rsidR="00A52A0B" w:rsidRPr="000D5B98" w:rsidRDefault="00A52A0B" w:rsidP="00554A93">
      <w:pPr>
        <w:numPr>
          <w:ilvl w:val="0"/>
          <w:numId w:val="31"/>
        </w:numPr>
        <w:shd w:val="clear" w:color="auto" w:fill="FFFFFF"/>
        <w:spacing w:after="120"/>
        <w:ind w:left="605"/>
        <w:rPr>
          <w:rFonts w:cs="Arial"/>
          <w:color w:val="113458"/>
        </w:rPr>
      </w:pPr>
      <w:r w:rsidRPr="000D5B98">
        <w:rPr>
          <w:rFonts w:cs="Arial"/>
          <w:color w:val="113458"/>
        </w:rPr>
        <w:t>Your s</w:t>
      </w:r>
      <w:r w:rsidR="00182DDF" w:rsidRPr="000D5B98">
        <w:rPr>
          <w:rFonts w:cs="Arial"/>
          <w:color w:val="113458"/>
        </w:rPr>
        <w:t xml:space="preserve">ubmissions </w:t>
      </w:r>
      <w:r w:rsidRPr="000D5B98">
        <w:rPr>
          <w:rFonts w:cs="Arial"/>
          <w:color w:val="113458"/>
        </w:rPr>
        <w:t xml:space="preserve">will be </w:t>
      </w:r>
      <w:r w:rsidR="00182DDF" w:rsidRPr="000D5B98">
        <w:rPr>
          <w:rFonts w:cs="Arial"/>
          <w:color w:val="113458"/>
        </w:rPr>
        <w:t xml:space="preserve">typed but can still be hard to read – give a few minutes thought to layout.  </w:t>
      </w:r>
    </w:p>
    <w:p w:rsidR="00182DDF" w:rsidRPr="000D5B98" w:rsidRDefault="00182DDF" w:rsidP="00554A93">
      <w:pPr>
        <w:numPr>
          <w:ilvl w:val="1"/>
          <w:numId w:val="31"/>
        </w:numPr>
        <w:shd w:val="clear" w:color="auto" w:fill="FFFFFF"/>
        <w:spacing w:after="120"/>
        <w:rPr>
          <w:rFonts w:cs="Arial"/>
          <w:color w:val="113458"/>
        </w:rPr>
      </w:pPr>
      <w:r w:rsidRPr="000D5B98">
        <w:rPr>
          <w:rFonts w:cs="Arial"/>
          <w:color w:val="113458"/>
        </w:rPr>
        <w:t xml:space="preserve">Eight pages of densely typed text in 8 point font will not produce an easy to follow or intelligible audit trail.  For a CA2 assignment such detail would be excessive. </w:t>
      </w:r>
    </w:p>
    <w:p w:rsidR="00182DDF" w:rsidRPr="000D5B98" w:rsidRDefault="00182DDF" w:rsidP="00423464">
      <w:pPr>
        <w:numPr>
          <w:ilvl w:val="1"/>
          <w:numId w:val="31"/>
        </w:numPr>
        <w:shd w:val="clear" w:color="auto" w:fill="FFFFFF"/>
        <w:spacing w:after="120"/>
        <w:rPr>
          <w:rFonts w:cs="Arial"/>
          <w:color w:val="113458"/>
        </w:rPr>
      </w:pPr>
      <w:r w:rsidRPr="000D5B98">
        <w:rPr>
          <w:rFonts w:cs="Arial"/>
          <w:color w:val="113458"/>
        </w:rPr>
        <w:t xml:space="preserve">For the audit trail, consider the use of white space, sub-headings and highlighting key areas.  Do not waste time making the format over-elaborate but invest some time in making it clear to follow and read. </w:t>
      </w:r>
    </w:p>
    <w:p w:rsidR="00182DDF" w:rsidRPr="000D5B98" w:rsidRDefault="00182DDF" w:rsidP="00423464">
      <w:pPr>
        <w:numPr>
          <w:ilvl w:val="1"/>
          <w:numId w:val="31"/>
        </w:numPr>
        <w:shd w:val="clear" w:color="auto" w:fill="FFFFFF"/>
        <w:spacing w:after="120"/>
        <w:rPr>
          <w:rFonts w:cs="Arial"/>
          <w:color w:val="113458"/>
        </w:rPr>
      </w:pPr>
      <w:r w:rsidRPr="000D5B98">
        <w:rPr>
          <w:rFonts w:cs="Arial"/>
          <w:color w:val="113458"/>
        </w:rPr>
        <w:t xml:space="preserve">Similarly the summary should be clearly laid out. </w:t>
      </w:r>
    </w:p>
    <w:p w:rsidR="00182DDF" w:rsidRPr="000D5B98" w:rsidRDefault="00182DDF" w:rsidP="00554A93">
      <w:pPr>
        <w:numPr>
          <w:ilvl w:val="0"/>
          <w:numId w:val="31"/>
        </w:numPr>
        <w:shd w:val="clear" w:color="auto" w:fill="FFFFFF"/>
        <w:spacing w:after="120"/>
        <w:ind w:left="605"/>
        <w:rPr>
          <w:rFonts w:cs="Arial"/>
          <w:color w:val="113458"/>
        </w:rPr>
      </w:pPr>
      <w:r w:rsidRPr="000D5B98">
        <w:rPr>
          <w:rFonts w:cs="Arial"/>
          <w:color w:val="113458"/>
        </w:rPr>
        <w:t xml:space="preserve">Proof read the intended submission, and use the spell checker, to make sure it says what you want it to say. </w:t>
      </w:r>
    </w:p>
    <w:p w:rsidR="00182DDF" w:rsidRPr="000D5B98" w:rsidRDefault="00182DDF" w:rsidP="00554A93">
      <w:pPr>
        <w:numPr>
          <w:ilvl w:val="0"/>
          <w:numId w:val="31"/>
        </w:numPr>
        <w:shd w:val="clear" w:color="auto" w:fill="FFFFFF"/>
        <w:spacing w:after="120"/>
        <w:ind w:left="605"/>
        <w:rPr>
          <w:rFonts w:cs="Arial"/>
          <w:b/>
          <w:color w:val="113458"/>
        </w:rPr>
      </w:pPr>
      <w:r w:rsidRPr="000D5B98">
        <w:rPr>
          <w:rFonts w:cs="Arial"/>
          <w:b/>
          <w:color w:val="113458"/>
        </w:rPr>
        <w:t xml:space="preserve">Remember your audience for both pieces of documentation.  </w:t>
      </w:r>
    </w:p>
    <w:p w:rsidR="00182DDF" w:rsidRDefault="00182DDF" w:rsidP="00182DDF">
      <w:pPr>
        <w:autoSpaceDE w:val="0"/>
        <w:autoSpaceDN w:val="0"/>
        <w:adjustRightInd w:val="0"/>
        <w:rPr>
          <w:rFonts w:cs="Arial"/>
          <w:sz w:val="24"/>
        </w:rPr>
      </w:pPr>
    </w:p>
    <w:p w:rsidR="00FF0ECE" w:rsidRDefault="00FF0ECE">
      <w:pPr>
        <w:spacing w:line="240" w:lineRule="auto"/>
        <w:rPr>
          <w:b/>
          <w:color w:val="113458"/>
          <w:kern w:val="28"/>
          <w:sz w:val="28"/>
        </w:rPr>
      </w:pPr>
      <w:r>
        <w:rPr>
          <w:color w:val="113458"/>
        </w:rPr>
        <w:br w:type="page"/>
      </w:r>
    </w:p>
    <w:p w:rsidR="00182DDF" w:rsidRPr="00E95F6C" w:rsidRDefault="00182DDF" w:rsidP="00182DDF">
      <w:pPr>
        <w:pStyle w:val="Heading1"/>
        <w:spacing w:before="0" w:after="0"/>
        <w:rPr>
          <w:color w:val="D9AB16"/>
        </w:rPr>
      </w:pPr>
      <w:bookmarkStart w:id="11" w:name="_Toc443040384"/>
      <w:r w:rsidRPr="00E95F6C">
        <w:rPr>
          <w:color w:val="D9AB16"/>
        </w:rPr>
        <w:lastRenderedPageBreak/>
        <w:t>Guidance on how CA2 is marked</w:t>
      </w:r>
      <w:bookmarkEnd w:id="11"/>
      <w:r w:rsidRPr="00E95F6C">
        <w:rPr>
          <w:color w:val="D9AB16"/>
        </w:rPr>
        <w:t xml:space="preserve"> </w:t>
      </w:r>
    </w:p>
    <w:p w:rsidR="00182DDF" w:rsidRPr="00225033" w:rsidRDefault="00182DDF" w:rsidP="00225033">
      <w:pPr>
        <w:pStyle w:val="ListParagraph"/>
        <w:tabs>
          <w:tab w:val="left" w:pos="3935"/>
        </w:tabs>
        <w:autoSpaceDE w:val="0"/>
        <w:autoSpaceDN w:val="0"/>
        <w:adjustRightInd w:val="0"/>
        <w:spacing w:line="280" w:lineRule="atLeast"/>
        <w:ind w:left="0"/>
        <w:jc w:val="both"/>
        <w:rPr>
          <w:rFonts w:cs="Arial"/>
          <w:szCs w:val="20"/>
        </w:rPr>
      </w:pPr>
    </w:p>
    <w:p w:rsidR="00A52A0B" w:rsidRPr="000D5B98" w:rsidRDefault="00182DDF" w:rsidP="00A52A0B">
      <w:pPr>
        <w:autoSpaceDE w:val="0"/>
        <w:autoSpaceDN w:val="0"/>
        <w:adjustRightInd w:val="0"/>
        <w:rPr>
          <w:rFonts w:cs="Arial"/>
          <w:color w:val="113458"/>
        </w:rPr>
      </w:pPr>
      <w:r w:rsidRPr="000D5B98">
        <w:rPr>
          <w:rFonts w:cs="Arial"/>
          <w:color w:val="113458"/>
        </w:rPr>
        <w:t xml:space="preserve">To </w:t>
      </w:r>
      <w:r w:rsidR="0021701D" w:rsidRPr="000D5B98">
        <w:rPr>
          <w:rFonts w:cs="Arial"/>
          <w:color w:val="113458"/>
        </w:rPr>
        <w:t>aid</w:t>
      </w:r>
      <w:r w:rsidRPr="000D5B98">
        <w:rPr>
          <w:rFonts w:cs="Arial"/>
          <w:color w:val="113458"/>
        </w:rPr>
        <w:t xml:space="preserve"> </w:t>
      </w:r>
      <w:r w:rsidR="0021701D" w:rsidRPr="000D5B98">
        <w:rPr>
          <w:rFonts w:cs="Arial"/>
          <w:color w:val="113458"/>
        </w:rPr>
        <w:t>your</w:t>
      </w:r>
      <w:r w:rsidRPr="000D5B98">
        <w:rPr>
          <w:rFonts w:cs="Arial"/>
          <w:color w:val="113458"/>
        </w:rPr>
        <w:t xml:space="preserve"> prepar</w:t>
      </w:r>
      <w:r w:rsidR="0021701D" w:rsidRPr="000D5B98">
        <w:rPr>
          <w:rFonts w:cs="Arial"/>
          <w:color w:val="113458"/>
        </w:rPr>
        <w:t>ation</w:t>
      </w:r>
      <w:r w:rsidRPr="000D5B98">
        <w:rPr>
          <w:rFonts w:cs="Arial"/>
          <w:color w:val="113458"/>
        </w:rPr>
        <w:t xml:space="preserve"> for the CA2 </w:t>
      </w:r>
      <w:r w:rsidRPr="000D5B98">
        <w:rPr>
          <w:rFonts w:cs="Arial"/>
          <w:bCs/>
          <w:color w:val="113458"/>
        </w:rPr>
        <w:t xml:space="preserve">Model </w:t>
      </w:r>
      <w:r w:rsidR="00B846CA" w:rsidRPr="000D5B98">
        <w:rPr>
          <w:rFonts w:cs="Arial"/>
          <w:bCs/>
          <w:color w:val="113458"/>
        </w:rPr>
        <w:t>D</w:t>
      </w:r>
      <w:r w:rsidRPr="000D5B98">
        <w:rPr>
          <w:rFonts w:cs="Arial"/>
          <w:bCs/>
          <w:color w:val="113458"/>
        </w:rPr>
        <w:t xml:space="preserve">ocumentation, </w:t>
      </w:r>
      <w:r w:rsidR="00B846CA" w:rsidRPr="000D5B98">
        <w:rPr>
          <w:rFonts w:cs="Arial"/>
          <w:bCs/>
          <w:color w:val="113458"/>
        </w:rPr>
        <w:t>A</w:t>
      </w:r>
      <w:r w:rsidRPr="000D5B98">
        <w:rPr>
          <w:rFonts w:cs="Arial"/>
          <w:bCs/>
          <w:color w:val="113458"/>
        </w:rPr>
        <w:t xml:space="preserve">nalysis and </w:t>
      </w:r>
      <w:r w:rsidR="00B846CA" w:rsidRPr="000D5B98">
        <w:rPr>
          <w:rFonts w:cs="Arial"/>
          <w:bCs/>
          <w:color w:val="113458"/>
        </w:rPr>
        <w:t>R</w:t>
      </w:r>
      <w:r w:rsidRPr="000D5B98">
        <w:rPr>
          <w:rFonts w:cs="Arial"/>
          <w:bCs/>
          <w:color w:val="113458"/>
        </w:rPr>
        <w:t xml:space="preserve">eporting </w:t>
      </w:r>
      <w:r w:rsidRPr="000D5B98">
        <w:rPr>
          <w:rFonts w:cs="Arial"/>
          <w:color w:val="113458"/>
        </w:rPr>
        <w:t xml:space="preserve">exam, this simple guide has been created to help </w:t>
      </w:r>
      <w:r w:rsidR="00A52A0B" w:rsidRPr="000D5B98">
        <w:rPr>
          <w:rFonts w:cs="Arial"/>
          <w:color w:val="113458"/>
        </w:rPr>
        <w:t>you:</w:t>
      </w:r>
    </w:p>
    <w:p w:rsidR="00A52A0B" w:rsidRPr="000D5B98" w:rsidRDefault="00A52A0B" w:rsidP="00A52A0B">
      <w:pPr>
        <w:autoSpaceDE w:val="0"/>
        <w:autoSpaceDN w:val="0"/>
        <w:adjustRightInd w:val="0"/>
        <w:rPr>
          <w:rFonts w:cs="Arial"/>
          <w:color w:val="113458"/>
        </w:rPr>
      </w:pPr>
    </w:p>
    <w:p w:rsidR="00A52A0B" w:rsidRPr="000D5B98" w:rsidRDefault="00182DDF" w:rsidP="003B1B73">
      <w:pPr>
        <w:pStyle w:val="ListParagraph"/>
        <w:numPr>
          <w:ilvl w:val="0"/>
          <w:numId w:val="69"/>
        </w:numPr>
        <w:autoSpaceDE w:val="0"/>
        <w:autoSpaceDN w:val="0"/>
        <w:adjustRightInd w:val="0"/>
        <w:spacing w:after="120" w:line="280" w:lineRule="atLeast"/>
        <w:contextualSpacing w:val="0"/>
        <w:rPr>
          <w:rFonts w:cs="Arial"/>
          <w:color w:val="113458"/>
        </w:rPr>
      </w:pPr>
      <w:r w:rsidRPr="000D5B98">
        <w:rPr>
          <w:rFonts w:cs="Arial"/>
          <w:color w:val="113458"/>
        </w:rPr>
        <w:t>gain an understanding of how the scripts for Paper 1 and Paper 2 will be marked</w:t>
      </w:r>
      <w:r w:rsidR="00A52A0B" w:rsidRPr="000D5B98">
        <w:rPr>
          <w:rFonts w:cs="Arial"/>
          <w:color w:val="113458"/>
        </w:rPr>
        <w:t>,</w:t>
      </w:r>
      <w:r w:rsidRPr="000D5B98">
        <w:rPr>
          <w:rFonts w:cs="Arial"/>
          <w:color w:val="113458"/>
        </w:rPr>
        <w:t xml:space="preserve"> and </w:t>
      </w:r>
    </w:p>
    <w:p w:rsidR="00182DDF" w:rsidRPr="000D5B98" w:rsidRDefault="00182DDF" w:rsidP="003B1B73">
      <w:pPr>
        <w:pStyle w:val="ListParagraph"/>
        <w:numPr>
          <w:ilvl w:val="0"/>
          <w:numId w:val="69"/>
        </w:numPr>
        <w:autoSpaceDE w:val="0"/>
        <w:autoSpaceDN w:val="0"/>
        <w:adjustRightInd w:val="0"/>
        <w:spacing w:line="280" w:lineRule="atLeast"/>
        <w:rPr>
          <w:rFonts w:cs="Arial"/>
          <w:color w:val="113458"/>
        </w:rPr>
      </w:pPr>
      <w:r w:rsidRPr="000D5B98">
        <w:rPr>
          <w:rFonts w:cs="Arial"/>
          <w:color w:val="113458"/>
        </w:rPr>
        <w:t>be more knowledgeable in your approach to the exam.</w:t>
      </w:r>
    </w:p>
    <w:p w:rsidR="00182DDF" w:rsidRPr="000D5B98" w:rsidRDefault="00182DDF" w:rsidP="00A52A0B">
      <w:pPr>
        <w:rPr>
          <w:rFonts w:cs="Arial"/>
          <w:color w:val="113458"/>
        </w:rPr>
      </w:pPr>
    </w:p>
    <w:p w:rsidR="00182DDF" w:rsidRPr="000D5B98" w:rsidRDefault="00182DDF" w:rsidP="00A52A0B">
      <w:pPr>
        <w:rPr>
          <w:rFonts w:cs="Arial"/>
          <w:color w:val="113458"/>
        </w:rPr>
      </w:pPr>
      <w:r w:rsidRPr="000D5B98">
        <w:rPr>
          <w:rFonts w:cs="Arial"/>
          <w:color w:val="113458"/>
        </w:rPr>
        <w:t>The guide sets out the criterion for passing CA2, together with the general format of the marking schedule which will be used by markers in assessing a candidate’s submissions.</w:t>
      </w:r>
    </w:p>
    <w:p w:rsidR="00182DDF" w:rsidRPr="000D5B98" w:rsidRDefault="00182DDF" w:rsidP="00A52A0B">
      <w:pPr>
        <w:rPr>
          <w:rFonts w:cs="Arial"/>
          <w:color w:val="113458"/>
        </w:rPr>
      </w:pPr>
    </w:p>
    <w:p w:rsidR="00182DDF" w:rsidRPr="000D5B98" w:rsidRDefault="00A52A0B" w:rsidP="00A52A0B">
      <w:pPr>
        <w:rPr>
          <w:rFonts w:cs="Arial"/>
          <w:color w:val="113458"/>
        </w:rPr>
      </w:pPr>
      <w:r w:rsidRPr="000D5B98">
        <w:rPr>
          <w:rFonts w:cs="Arial"/>
          <w:b/>
          <w:color w:val="113458"/>
        </w:rPr>
        <w:t>T</w:t>
      </w:r>
      <w:r w:rsidR="00182DDF" w:rsidRPr="000D5B98">
        <w:rPr>
          <w:rFonts w:cs="Arial"/>
          <w:b/>
          <w:color w:val="113458"/>
        </w:rPr>
        <w:t>he CA2 examiners will assess a candidate’s overall performance over both papers.  A candidate, therefore, does not have to produce a pass standard for each separate paper, but does need to demonstrate a pass standard overall according to the following criterion:</w:t>
      </w:r>
    </w:p>
    <w:p w:rsidR="00182DDF" w:rsidRPr="000D5B98" w:rsidRDefault="00182DDF" w:rsidP="00182DDF">
      <w:pPr>
        <w:rPr>
          <w:rFonts w:cs="Arial"/>
          <w:color w:val="113458"/>
        </w:rPr>
      </w:pPr>
    </w:p>
    <w:tbl>
      <w:tblPr>
        <w:tblStyle w:val="TableGrid"/>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190"/>
      </w:tblGrid>
      <w:tr w:rsidR="00A52A0B" w:rsidRPr="000D5B98" w:rsidTr="00C641E4">
        <w:tc>
          <w:tcPr>
            <w:tcW w:w="8190" w:type="dxa"/>
            <w:shd w:val="clear" w:color="auto" w:fill="auto"/>
          </w:tcPr>
          <w:p w:rsidR="00A52A0B" w:rsidRPr="000D5B98" w:rsidRDefault="00A52A0B" w:rsidP="00A52A0B">
            <w:pPr>
              <w:shd w:val="clear" w:color="auto" w:fill="FFFFFF"/>
              <w:rPr>
                <w:rFonts w:cs="Arial"/>
                <w:color w:val="113458"/>
                <w:szCs w:val="19"/>
              </w:rPr>
            </w:pPr>
            <w:r w:rsidRPr="000D5B98">
              <w:rPr>
                <w:rFonts w:cs="Arial"/>
                <w:color w:val="113458"/>
                <w:szCs w:val="19"/>
              </w:rPr>
              <w:t>The audit trail in Paper 1 and the summary in Paper 2 give a reasonable overview of the model and the results with the main focus for each paper being:</w:t>
            </w:r>
          </w:p>
          <w:p w:rsidR="00A52A0B" w:rsidRPr="000D5B98" w:rsidRDefault="00A52A0B" w:rsidP="00A52A0B">
            <w:pPr>
              <w:shd w:val="clear" w:color="auto" w:fill="FFFFFF"/>
              <w:rPr>
                <w:rFonts w:cs="Arial"/>
                <w:color w:val="113458"/>
                <w:szCs w:val="19"/>
              </w:rPr>
            </w:pPr>
          </w:p>
          <w:p w:rsidR="00A52A0B" w:rsidRPr="000D5B98" w:rsidRDefault="00A52A0B" w:rsidP="003B1B73">
            <w:pPr>
              <w:pStyle w:val="ListParagraph"/>
              <w:numPr>
                <w:ilvl w:val="0"/>
                <w:numId w:val="55"/>
              </w:numPr>
              <w:shd w:val="clear" w:color="auto" w:fill="FFFFFF"/>
              <w:spacing w:after="120" w:line="240" w:lineRule="atLeast"/>
              <w:contextualSpacing w:val="0"/>
              <w:rPr>
                <w:rFonts w:cs="Arial"/>
                <w:color w:val="113458"/>
                <w:szCs w:val="19"/>
              </w:rPr>
            </w:pPr>
            <w:r w:rsidRPr="000D5B98">
              <w:rPr>
                <w:rFonts w:cs="Arial"/>
                <w:color w:val="113458"/>
                <w:szCs w:val="19"/>
              </w:rPr>
              <w:t>Paper 1: a clear audit trail, including checks, which could be followed by a senior actuary and would enable the model to be worked on and corrected by a fellow student</w:t>
            </w:r>
          </w:p>
          <w:p w:rsidR="00A52A0B" w:rsidRPr="000D5B98" w:rsidRDefault="00A52A0B" w:rsidP="003B1B73">
            <w:pPr>
              <w:pStyle w:val="ListParagraph"/>
              <w:numPr>
                <w:ilvl w:val="0"/>
                <w:numId w:val="55"/>
              </w:numPr>
              <w:shd w:val="clear" w:color="auto" w:fill="FFFFFF"/>
              <w:rPr>
                <w:rFonts w:cs="Arial"/>
                <w:color w:val="113458"/>
                <w:szCs w:val="19"/>
              </w:rPr>
            </w:pPr>
            <w:r w:rsidRPr="000D5B98">
              <w:rPr>
                <w:rFonts w:cs="Arial"/>
                <w:color w:val="113458"/>
                <w:szCs w:val="19"/>
              </w:rPr>
              <w:t>Paper 2: a clear summary of the model and the results for a senior actuary</w:t>
            </w:r>
          </w:p>
          <w:p w:rsidR="00A52A0B" w:rsidRPr="000D5B98" w:rsidRDefault="00A52A0B" w:rsidP="00A52A0B">
            <w:pPr>
              <w:rPr>
                <w:rFonts w:cs="Arial"/>
                <w:color w:val="113458"/>
                <w:szCs w:val="19"/>
              </w:rPr>
            </w:pPr>
          </w:p>
        </w:tc>
      </w:tr>
    </w:tbl>
    <w:p w:rsidR="00182DDF" w:rsidRPr="000D5B98" w:rsidRDefault="00182DDF" w:rsidP="00A52A0B">
      <w:pPr>
        <w:rPr>
          <w:rFonts w:cs="Arial"/>
          <w:color w:val="113458"/>
        </w:rPr>
      </w:pPr>
    </w:p>
    <w:p w:rsidR="00182DDF" w:rsidRPr="000D5B98" w:rsidRDefault="00182DDF" w:rsidP="00A52A0B">
      <w:pPr>
        <w:rPr>
          <w:rFonts w:cs="Arial"/>
          <w:color w:val="113458"/>
        </w:rPr>
      </w:pPr>
    </w:p>
    <w:p w:rsidR="00182DDF" w:rsidRPr="000D5B98" w:rsidRDefault="00182DDF" w:rsidP="00182DDF">
      <w:pPr>
        <w:rPr>
          <w:rFonts w:cs="Arial"/>
          <w:color w:val="113458"/>
        </w:rPr>
      </w:pPr>
      <w:r w:rsidRPr="000D5B98">
        <w:rPr>
          <w:rFonts w:cs="Arial"/>
          <w:color w:val="113458"/>
        </w:rPr>
        <w:t>It is difficult to meet this criterion unless both the audit trail and the summary give comprehensive coverage of the objectives</w:t>
      </w:r>
      <w:r w:rsidR="00C641E4" w:rsidRPr="000D5B98">
        <w:rPr>
          <w:rFonts w:cs="Arial"/>
          <w:color w:val="113458"/>
        </w:rPr>
        <w:t xml:space="preserve">. </w:t>
      </w:r>
      <w:r w:rsidR="00EC42D9" w:rsidRPr="000D5B98">
        <w:rPr>
          <w:rFonts w:cs="Arial"/>
          <w:color w:val="113458"/>
        </w:rPr>
        <w:t xml:space="preserve"> </w:t>
      </w:r>
      <w:r w:rsidR="00C641E4" w:rsidRPr="000D5B98">
        <w:rPr>
          <w:rFonts w:cs="Arial"/>
          <w:color w:val="113458"/>
        </w:rPr>
        <w:t>T</w:t>
      </w:r>
      <w:r w:rsidRPr="000D5B98">
        <w:rPr>
          <w:rFonts w:cs="Arial"/>
          <w:color w:val="113458"/>
        </w:rPr>
        <w:t>he main reasons for failing are:</w:t>
      </w:r>
    </w:p>
    <w:p w:rsidR="00182DDF" w:rsidRPr="000D5B98" w:rsidRDefault="00182DDF" w:rsidP="00182DDF">
      <w:pPr>
        <w:rPr>
          <w:rFonts w:cs="Arial"/>
          <w:color w:val="113458"/>
        </w:rPr>
      </w:pPr>
    </w:p>
    <w:p w:rsidR="00182DDF" w:rsidRPr="000D5B98" w:rsidRDefault="00182DDF" w:rsidP="00182DDF">
      <w:pPr>
        <w:pStyle w:val="ListParagraph"/>
        <w:numPr>
          <w:ilvl w:val="0"/>
          <w:numId w:val="21"/>
        </w:numPr>
        <w:spacing w:after="120" w:line="280" w:lineRule="atLeast"/>
        <w:contextualSpacing w:val="0"/>
        <w:rPr>
          <w:rFonts w:cs="Arial"/>
          <w:color w:val="113458"/>
          <w:szCs w:val="20"/>
        </w:rPr>
      </w:pPr>
      <w:r w:rsidRPr="000D5B98">
        <w:rPr>
          <w:rFonts w:cs="Arial"/>
          <w:color w:val="113458"/>
          <w:szCs w:val="20"/>
        </w:rPr>
        <w:t>producing a poor audit trail that would not allow a colleague to carry out a proper check of the work.  The candidate needs to demonstrate a good depth of understanding of the model, with robust reasonableness checks, and with methods clearly explained.</w:t>
      </w:r>
    </w:p>
    <w:p w:rsidR="00182DDF" w:rsidRPr="000D5B98" w:rsidRDefault="00182DDF" w:rsidP="00182DDF">
      <w:pPr>
        <w:pStyle w:val="ListParagraph"/>
        <w:numPr>
          <w:ilvl w:val="0"/>
          <w:numId w:val="21"/>
        </w:numPr>
        <w:spacing w:line="280" w:lineRule="atLeast"/>
        <w:rPr>
          <w:rFonts w:cs="Arial"/>
          <w:color w:val="113458"/>
          <w:szCs w:val="20"/>
        </w:rPr>
      </w:pPr>
      <w:r w:rsidRPr="000D5B98">
        <w:rPr>
          <w:rFonts w:cs="Arial"/>
          <w:color w:val="113458"/>
          <w:szCs w:val="20"/>
        </w:rPr>
        <w:t>producing an inadequate summary of the work for a senior actuary, for example, with insufficient details of the methods for scrutiny purposes, or few added value comments and conclusions on the different scenarios.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There are a number of past exams on the CA2 web pages and we recommend that students work through these to appreciate the overall coverage which is required.</w:t>
      </w:r>
    </w:p>
    <w:p w:rsidR="00182DDF" w:rsidRPr="000D5B98" w:rsidRDefault="00182DDF" w:rsidP="00182DDF">
      <w:pPr>
        <w:rPr>
          <w:rFonts w:cs="Arial"/>
          <w:b/>
          <w:color w:val="113458"/>
        </w:rPr>
      </w:pPr>
    </w:p>
    <w:p w:rsidR="0021701D" w:rsidRPr="000D5B98" w:rsidRDefault="0021701D" w:rsidP="0021701D">
      <w:pPr>
        <w:rPr>
          <w:rFonts w:cs="Arial"/>
          <w:b/>
          <w:noProof/>
          <w:color w:val="113458"/>
          <w:sz w:val="22"/>
          <w:szCs w:val="28"/>
        </w:rPr>
      </w:pPr>
      <w:r w:rsidRPr="000D5B98">
        <w:rPr>
          <w:rFonts w:cs="Arial"/>
          <w:b/>
          <w:noProof/>
          <w:color w:val="113458"/>
          <w:sz w:val="22"/>
          <w:szCs w:val="28"/>
        </w:rPr>
        <w:t>Remember:</w:t>
      </w:r>
    </w:p>
    <w:p w:rsidR="0021701D" w:rsidRPr="000D5B98" w:rsidRDefault="0021701D" w:rsidP="0021701D">
      <w:pPr>
        <w:shd w:val="clear" w:color="auto" w:fill="FFFFFF"/>
        <w:outlineLvl w:val="3"/>
        <w:rPr>
          <w:rFonts w:cs="Arial"/>
          <w:bCs/>
          <w:color w:val="113458"/>
        </w:rPr>
      </w:pPr>
      <w:r w:rsidRPr="000D5B98">
        <w:rPr>
          <w:rFonts w:cs="Arial"/>
          <w:bCs/>
          <w:color w:val="113458"/>
        </w:rPr>
        <w:t xml:space="preserve">Most of the sample CA2 projects and past exam papers on the website, and the one included here </w:t>
      </w:r>
      <w:r w:rsidR="00CF7076">
        <w:rPr>
          <w:rFonts w:cs="Arial"/>
          <w:bCs/>
          <w:color w:val="113458"/>
        </w:rPr>
        <w:t>in</w:t>
      </w:r>
      <w:r w:rsidRPr="000D5B98">
        <w:rPr>
          <w:rFonts w:cs="Arial"/>
          <w:bCs/>
          <w:color w:val="113458"/>
        </w:rPr>
        <w:t xml:space="preserve"> Appendix 4, assess all of the CA2 syllabus using one exam paper.  </w:t>
      </w:r>
    </w:p>
    <w:p w:rsidR="0021701D" w:rsidRPr="000D5B98" w:rsidRDefault="0021701D" w:rsidP="0021701D">
      <w:pPr>
        <w:shd w:val="clear" w:color="auto" w:fill="FFFFFF"/>
        <w:outlineLvl w:val="3"/>
        <w:rPr>
          <w:rFonts w:cs="Arial"/>
          <w:bCs/>
          <w:color w:val="113458"/>
        </w:rPr>
      </w:pPr>
    </w:p>
    <w:p w:rsidR="0021701D" w:rsidRPr="000D5B98" w:rsidRDefault="0021701D" w:rsidP="0021701D">
      <w:pPr>
        <w:shd w:val="clear" w:color="auto" w:fill="FFFFFF"/>
        <w:outlineLvl w:val="3"/>
        <w:rPr>
          <w:rFonts w:cs="Arial"/>
          <w:bCs/>
          <w:color w:val="113458"/>
        </w:rPr>
      </w:pPr>
      <w:r w:rsidRPr="000D5B98">
        <w:rPr>
          <w:rFonts w:cs="Arial"/>
          <w:bCs/>
          <w:color w:val="113458"/>
        </w:rPr>
        <w:t xml:space="preserve">As the objectives for CA2 have not changed under the 2015 two paper exam format, these examples continue to provide valuable practice for the CA2 exam. </w:t>
      </w:r>
    </w:p>
    <w:p w:rsidR="0021701D" w:rsidRPr="0021701D" w:rsidRDefault="0021701D" w:rsidP="00182DDF">
      <w:pPr>
        <w:rPr>
          <w:rFonts w:cs="Arial"/>
          <w:b/>
          <w:sz w:val="16"/>
        </w:rPr>
      </w:pPr>
    </w:p>
    <w:p w:rsidR="00182DDF" w:rsidRPr="004C08DE" w:rsidRDefault="00182DDF" w:rsidP="00182DDF">
      <w:pPr>
        <w:rPr>
          <w:rFonts w:cs="Arial"/>
          <w:b/>
        </w:rPr>
      </w:pPr>
    </w:p>
    <w:p w:rsidR="00182DDF" w:rsidRDefault="00182DDF" w:rsidP="00182DDF">
      <w:pPr>
        <w:spacing w:line="240" w:lineRule="auto"/>
        <w:rPr>
          <w:rFonts w:cs="Arial"/>
        </w:rPr>
      </w:pPr>
      <w:r>
        <w:rPr>
          <w:rFonts w:cs="Arial"/>
        </w:rPr>
        <w:br w:type="page"/>
      </w:r>
    </w:p>
    <w:p w:rsidR="00423464" w:rsidRPr="000D5B98" w:rsidRDefault="00423464" w:rsidP="00182DDF">
      <w:pPr>
        <w:rPr>
          <w:rFonts w:cs="Arial"/>
          <w:b/>
          <w:color w:val="113458"/>
          <w:sz w:val="22"/>
        </w:rPr>
      </w:pPr>
      <w:r w:rsidRPr="000D5B98">
        <w:rPr>
          <w:rFonts w:cs="Arial"/>
          <w:b/>
          <w:color w:val="113458"/>
          <w:sz w:val="22"/>
        </w:rPr>
        <w:lastRenderedPageBreak/>
        <w:t>Marking schedule</w:t>
      </w:r>
    </w:p>
    <w:p w:rsidR="00423464" w:rsidRPr="000D5B98" w:rsidRDefault="00423464" w:rsidP="00182DDF">
      <w:pPr>
        <w:rPr>
          <w:rFonts w:cs="Arial"/>
          <w:color w:val="113458"/>
        </w:rPr>
      </w:pPr>
    </w:p>
    <w:p w:rsidR="00182DDF" w:rsidRPr="000D5B98" w:rsidRDefault="00182DDF" w:rsidP="00182DDF">
      <w:pPr>
        <w:rPr>
          <w:rFonts w:cs="Arial"/>
          <w:color w:val="113458"/>
        </w:rPr>
      </w:pPr>
      <w:r w:rsidRPr="000D5B98">
        <w:rPr>
          <w:rFonts w:cs="Arial"/>
          <w:color w:val="113458"/>
        </w:rPr>
        <w:t>In assessing CA2 submissions, the following marking schedule will be used</w:t>
      </w:r>
      <w:r w:rsidR="00CF7076">
        <w:rPr>
          <w:rFonts w:cs="Arial"/>
          <w:color w:val="113458"/>
        </w:rPr>
        <w:t>.</w:t>
      </w:r>
    </w:p>
    <w:p w:rsidR="00C641E4" w:rsidRPr="000D5B98" w:rsidRDefault="00C641E4" w:rsidP="00182DDF">
      <w:pPr>
        <w:rPr>
          <w:rFonts w:cs="Arial"/>
          <w:color w:val="113458"/>
        </w:rPr>
      </w:pPr>
    </w:p>
    <w:p w:rsidR="00182DDF" w:rsidRPr="000D5B98" w:rsidRDefault="00182DDF" w:rsidP="00182DDF">
      <w:pPr>
        <w:rPr>
          <w:rFonts w:cs="Arial"/>
          <w:color w:val="113458"/>
        </w:rPr>
      </w:pPr>
      <w:r w:rsidRPr="000D5B98">
        <w:rPr>
          <w:rFonts w:cs="Arial"/>
          <w:color w:val="113458"/>
        </w:rPr>
        <w:t>The marking schedule shows the approximate mark allocation over the combined papers</w:t>
      </w:r>
      <w:r w:rsidR="00CF7076">
        <w:rPr>
          <w:rFonts w:cs="Arial"/>
          <w:color w:val="113458"/>
        </w:rPr>
        <w:t>,</w:t>
      </w:r>
      <w:r w:rsidRPr="000D5B98">
        <w:rPr>
          <w:rFonts w:cs="Arial"/>
          <w:color w:val="113458"/>
        </w:rPr>
        <w:t xml:space="preserve"> </w:t>
      </w:r>
      <w:r w:rsidR="00C641E4" w:rsidRPr="000D5B98">
        <w:rPr>
          <w:rFonts w:cs="Arial"/>
          <w:color w:val="113458"/>
        </w:rPr>
        <w:t>though</w:t>
      </w:r>
      <w:r w:rsidRPr="000D5B98">
        <w:rPr>
          <w:rFonts w:cs="Arial"/>
          <w:color w:val="113458"/>
        </w:rPr>
        <w:t xml:space="preserve"> the marks will vary a little to reflect the precise requirements in each paper.  Marks for modelling techniques and checking will form part of the marking of both papers with the approximate percentage allocation being:</w:t>
      </w:r>
    </w:p>
    <w:p w:rsidR="00182DDF" w:rsidRDefault="00182DDF" w:rsidP="00182DDF">
      <w:pPr>
        <w:rPr>
          <w:rFonts w:cs="Arial"/>
        </w:rPr>
      </w:pPr>
    </w:p>
    <w:tbl>
      <w:tblPr>
        <w:tblStyle w:val="TableGrid"/>
        <w:tblW w:w="0" w:type="auto"/>
        <w:jc w:val="center"/>
        <w:tblLook w:val="04A0" w:firstRow="1" w:lastRow="0" w:firstColumn="1" w:lastColumn="0" w:noHBand="0" w:noVBand="1"/>
      </w:tblPr>
      <w:tblGrid>
        <w:gridCol w:w="4497"/>
        <w:gridCol w:w="1182"/>
        <w:gridCol w:w="1275"/>
      </w:tblGrid>
      <w:tr w:rsidR="00182DDF" w:rsidRPr="000425FF" w:rsidTr="000D5B98">
        <w:trPr>
          <w:trHeight w:val="432"/>
          <w:jc w:val="center"/>
        </w:trPr>
        <w:tc>
          <w:tcPr>
            <w:tcW w:w="4497" w:type="dxa"/>
            <w:shd w:val="clear" w:color="auto" w:fill="113458"/>
            <w:vAlign w:val="center"/>
          </w:tcPr>
          <w:p w:rsidR="00182DDF" w:rsidRPr="000D5B98" w:rsidRDefault="00182DDF" w:rsidP="00C641E4">
            <w:pPr>
              <w:rPr>
                <w:rFonts w:cs="Arial"/>
                <w:b/>
                <w:color w:val="D9AB16"/>
              </w:rPr>
            </w:pPr>
            <w:r w:rsidRPr="000D5B98">
              <w:rPr>
                <w:rFonts w:cs="Arial"/>
                <w:b/>
                <w:color w:val="D9AB16"/>
              </w:rPr>
              <w:t>Assessment area</w:t>
            </w:r>
          </w:p>
        </w:tc>
        <w:tc>
          <w:tcPr>
            <w:tcW w:w="1182" w:type="dxa"/>
            <w:shd w:val="clear" w:color="auto" w:fill="113458"/>
            <w:vAlign w:val="center"/>
          </w:tcPr>
          <w:p w:rsidR="00182DDF" w:rsidRPr="000D5B98" w:rsidRDefault="00182DDF" w:rsidP="00423464">
            <w:pPr>
              <w:ind w:right="127"/>
              <w:jc w:val="right"/>
              <w:rPr>
                <w:rFonts w:cs="Arial"/>
                <w:b/>
                <w:color w:val="D9AB16"/>
              </w:rPr>
            </w:pPr>
            <w:r w:rsidRPr="000D5B98">
              <w:rPr>
                <w:rFonts w:cs="Arial"/>
                <w:b/>
                <w:color w:val="D9AB16"/>
              </w:rPr>
              <w:t>Paper 1</w:t>
            </w:r>
          </w:p>
        </w:tc>
        <w:tc>
          <w:tcPr>
            <w:tcW w:w="1275" w:type="dxa"/>
            <w:shd w:val="clear" w:color="auto" w:fill="113458"/>
            <w:vAlign w:val="center"/>
          </w:tcPr>
          <w:p w:rsidR="00182DDF" w:rsidRPr="000D5B98" w:rsidRDefault="00182DDF" w:rsidP="00423464">
            <w:pPr>
              <w:ind w:right="142"/>
              <w:jc w:val="right"/>
              <w:rPr>
                <w:rFonts w:cs="Arial"/>
                <w:b/>
                <w:color w:val="D9AB16"/>
              </w:rPr>
            </w:pPr>
            <w:r w:rsidRPr="000D5B98">
              <w:rPr>
                <w:rFonts w:cs="Arial"/>
                <w:b/>
                <w:color w:val="D9AB16"/>
              </w:rPr>
              <w:t>Paper 2</w:t>
            </w: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Audit trail approach</w:t>
            </w:r>
          </w:p>
        </w:tc>
        <w:tc>
          <w:tcPr>
            <w:tcW w:w="1182" w:type="dxa"/>
            <w:vAlign w:val="center"/>
          </w:tcPr>
          <w:p w:rsidR="00182DDF" w:rsidRPr="000D5B98" w:rsidRDefault="00182DDF" w:rsidP="00C641E4">
            <w:pPr>
              <w:ind w:right="127"/>
              <w:jc w:val="right"/>
              <w:rPr>
                <w:rFonts w:cs="Arial"/>
                <w:color w:val="113458"/>
              </w:rPr>
            </w:pPr>
            <w:r w:rsidRPr="000D5B98">
              <w:rPr>
                <w:rFonts w:cs="Arial"/>
                <w:color w:val="113458"/>
              </w:rPr>
              <w:t>15%</w:t>
            </w:r>
          </w:p>
        </w:tc>
        <w:tc>
          <w:tcPr>
            <w:tcW w:w="1275" w:type="dxa"/>
            <w:vAlign w:val="center"/>
          </w:tcPr>
          <w:p w:rsidR="00182DDF" w:rsidRPr="000D5B98" w:rsidRDefault="00182DDF" w:rsidP="00C641E4">
            <w:pPr>
              <w:ind w:right="127"/>
              <w:jc w:val="right"/>
              <w:rPr>
                <w:rFonts w:cs="Arial"/>
                <w:color w:val="113458"/>
              </w:rPr>
            </w:pP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Audit trail content - clarity and labelling</w:t>
            </w:r>
          </w:p>
        </w:tc>
        <w:tc>
          <w:tcPr>
            <w:tcW w:w="1182" w:type="dxa"/>
            <w:vAlign w:val="center"/>
          </w:tcPr>
          <w:p w:rsidR="00182DDF" w:rsidRPr="000D5B98" w:rsidRDefault="00182DDF" w:rsidP="00C641E4">
            <w:pPr>
              <w:ind w:right="127"/>
              <w:jc w:val="right"/>
              <w:rPr>
                <w:rFonts w:cs="Arial"/>
                <w:color w:val="113458"/>
              </w:rPr>
            </w:pPr>
            <w:r w:rsidRPr="000D5B98">
              <w:rPr>
                <w:rFonts w:cs="Arial"/>
                <w:color w:val="113458"/>
              </w:rPr>
              <w:t>10%</w:t>
            </w:r>
          </w:p>
        </w:tc>
        <w:tc>
          <w:tcPr>
            <w:tcW w:w="1275" w:type="dxa"/>
            <w:vAlign w:val="center"/>
          </w:tcPr>
          <w:p w:rsidR="00182DDF" w:rsidRPr="000D5B98" w:rsidRDefault="00182DDF" w:rsidP="00C641E4">
            <w:pPr>
              <w:ind w:right="127"/>
              <w:jc w:val="right"/>
              <w:rPr>
                <w:rFonts w:cs="Arial"/>
                <w:color w:val="113458"/>
              </w:rPr>
            </w:pP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Audit trail content - coverage of methods</w:t>
            </w:r>
          </w:p>
        </w:tc>
        <w:tc>
          <w:tcPr>
            <w:tcW w:w="1182" w:type="dxa"/>
            <w:vAlign w:val="center"/>
          </w:tcPr>
          <w:p w:rsidR="00182DDF" w:rsidRPr="000D5B98" w:rsidRDefault="00182DDF" w:rsidP="00C641E4">
            <w:pPr>
              <w:ind w:right="127"/>
              <w:jc w:val="right"/>
              <w:rPr>
                <w:rFonts w:cs="Arial"/>
                <w:color w:val="113458"/>
              </w:rPr>
            </w:pPr>
            <w:r w:rsidRPr="000D5B98">
              <w:rPr>
                <w:rFonts w:cs="Arial"/>
                <w:color w:val="113458"/>
              </w:rPr>
              <w:t>10%</w:t>
            </w:r>
          </w:p>
        </w:tc>
        <w:tc>
          <w:tcPr>
            <w:tcW w:w="1275" w:type="dxa"/>
            <w:vAlign w:val="center"/>
          </w:tcPr>
          <w:p w:rsidR="00182DDF" w:rsidRPr="000D5B98" w:rsidRDefault="00182DDF" w:rsidP="00C641E4">
            <w:pPr>
              <w:ind w:right="127"/>
              <w:jc w:val="right"/>
              <w:rPr>
                <w:rFonts w:cs="Arial"/>
                <w:color w:val="113458"/>
              </w:rPr>
            </w:pP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Audit trail content - checks</w:t>
            </w:r>
          </w:p>
        </w:tc>
        <w:tc>
          <w:tcPr>
            <w:tcW w:w="1182" w:type="dxa"/>
            <w:vAlign w:val="center"/>
          </w:tcPr>
          <w:p w:rsidR="00182DDF" w:rsidRPr="000D5B98" w:rsidRDefault="00182DDF" w:rsidP="00C641E4">
            <w:pPr>
              <w:ind w:right="127"/>
              <w:jc w:val="right"/>
              <w:rPr>
                <w:rFonts w:cs="Arial"/>
                <w:color w:val="113458"/>
              </w:rPr>
            </w:pPr>
            <w:r w:rsidRPr="000D5B98">
              <w:rPr>
                <w:rFonts w:cs="Arial"/>
                <w:color w:val="113458"/>
              </w:rPr>
              <w:t>5%</w:t>
            </w:r>
          </w:p>
        </w:tc>
        <w:tc>
          <w:tcPr>
            <w:tcW w:w="1275" w:type="dxa"/>
            <w:vAlign w:val="center"/>
          </w:tcPr>
          <w:p w:rsidR="00182DDF" w:rsidRPr="000D5B98" w:rsidRDefault="00182DDF" w:rsidP="00C641E4">
            <w:pPr>
              <w:ind w:right="127"/>
              <w:jc w:val="right"/>
              <w:rPr>
                <w:rFonts w:cs="Arial"/>
                <w:color w:val="113458"/>
              </w:rPr>
            </w:pPr>
            <w:r w:rsidRPr="000D5B98">
              <w:rPr>
                <w:rFonts w:cs="Arial"/>
                <w:color w:val="113458"/>
              </w:rPr>
              <w:t>Up to 5%</w:t>
            </w: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Model techniques</w:t>
            </w:r>
          </w:p>
        </w:tc>
        <w:tc>
          <w:tcPr>
            <w:tcW w:w="1182" w:type="dxa"/>
            <w:vAlign w:val="center"/>
          </w:tcPr>
          <w:p w:rsidR="00182DDF" w:rsidRPr="000D5B98" w:rsidRDefault="00182DDF" w:rsidP="00C641E4">
            <w:pPr>
              <w:ind w:right="127"/>
              <w:jc w:val="right"/>
              <w:rPr>
                <w:rFonts w:cs="Arial"/>
                <w:color w:val="113458"/>
              </w:rPr>
            </w:pPr>
            <w:r w:rsidRPr="000D5B98">
              <w:rPr>
                <w:rFonts w:cs="Arial"/>
                <w:color w:val="113458"/>
              </w:rPr>
              <w:t>10%</w:t>
            </w:r>
          </w:p>
        </w:tc>
        <w:tc>
          <w:tcPr>
            <w:tcW w:w="1275" w:type="dxa"/>
            <w:vAlign w:val="center"/>
          </w:tcPr>
          <w:p w:rsidR="00182DDF" w:rsidRPr="000D5B98" w:rsidRDefault="00182DDF" w:rsidP="00C641E4">
            <w:pPr>
              <w:ind w:right="127"/>
              <w:jc w:val="right"/>
              <w:rPr>
                <w:rFonts w:cs="Arial"/>
                <w:color w:val="113458"/>
              </w:rPr>
            </w:pPr>
            <w:r w:rsidRPr="000D5B98">
              <w:rPr>
                <w:rFonts w:cs="Arial"/>
                <w:color w:val="113458"/>
              </w:rPr>
              <w:t>5-10%</w:t>
            </w: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Summary description and approach</w:t>
            </w:r>
          </w:p>
        </w:tc>
        <w:tc>
          <w:tcPr>
            <w:tcW w:w="1182" w:type="dxa"/>
            <w:vAlign w:val="center"/>
          </w:tcPr>
          <w:p w:rsidR="00182DDF" w:rsidRPr="000D5B98" w:rsidRDefault="00182DDF" w:rsidP="00C641E4">
            <w:pPr>
              <w:ind w:right="127"/>
              <w:jc w:val="right"/>
              <w:rPr>
                <w:rFonts w:cs="Arial"/>
                <w:color w:val="113458"/>
              </w:rPr>
            </w:pPr>
          </w:p>
        </w:tc>
        <w:tc>
          <w:tcPr>
            <w:tcW w:w="1275" w:type="dxa"/>
            <w:vAlign w:val="center"/>
          </w:tcPr>
          <w:p w:rsidR="00182DDF" w:rsidRPr="000D5B98" w:rsidRDefault="00182DDF" w:rsidP="00C641E4">
            <w:pPr>
              <w:ind w:right="127"/>
              <w:jc w:val="right"/>
              <w:rPr>
                <w:rFonts w:cs="Arial"/>
                <w:color w:val="113458"/>
              </w:rPr>
            </w:pPr>
            <w:r w:rsidRPr="000D5B98">
              <w:rPr>
                <w:rFonts w:cs="Arial"/>
                <w:color w:val="113458"/>
              </w:rPr>
              <w:t>10%</w:t>
            </w: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Summary results</w:t>
            </w:r>
          </w:p>
        </w:tc>
        <w:tc>
          <w:tcPr>
            <w:tcW w:w="1182" w:type="dxa"/>
            <w:vAlign w:val="center"/>
          </w:tcPr>
          <w:p w:rsidR="00182DDF" w:rsidRPr="000D5B98" w:rsidRDefault="00182DDF" w:rsidP="00C641E4">
            <w:pPr>
              <w:ind w:right="127"/>
              <w:jc w:val="right"/>
              <w:rPr>
                <w:rFonts w:cs="Arial"/>
                <w:color w:val="113458"/>
              </w:rPr>
            </w:pPr>
          </w:p>
        </w:tc>
        <w:tc>
          <w:tcPr>
            <w:tcW w:w="1275" w:type="dxa"/>
            <w:vAlign w:val="center"/>
          </w:tcPr>
          <w:p w:rsidR="00182DDF" w:rsidRPr="000D5B98" w:rsidRDefault="00182DDF" w:rsidP="00C641E4">
            <w:pPr>
              <w:ind w:right="127"/>
              <w:jc w:val="right"/>
              <w:rPr>
                <w:rFonts w:cs="Arial"/>
                <w:color w:val="113458"/>
              </w:rPr>
            </w:pPr>
            <w:r w:rsidRPr="000D5B98">
              <w:rPr>
                <w:rFonts w:cs="Arial"/>
                <w:color w:val="113458"/>
              </w:rPr>
              <w:t>10%</w:t>
            </w: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Summary conclusions and next steps</w:t>
            </w:r>
          </w:p>
        </w:tc>
        <w:tc>
          <w:tcPr>
            <w:tcW w:w="1182" w:type="dxa"/>
            <w:vAlign w:val="center"/>
          </w:tcPr>
          <w:p w:rsidR="00182DDF" w:rsidRPr="000D5B98" w:rsidRDefault="00182DDF" w:rsidP="00C641E4">
            <w:pPr>
              <w:ind w:right="127"/>
              <w:jc w:val="right"/>
              <w:rPr>
                <w:rFonts w:cs="Arial"/>
                <w:color w:val="113458"/>
              </w:rPr>
            </w:pPr>
          </w:p>
        </w:tc>
        <w:tc>
          <w:tcPr>
            <w:tcW w:w="1275" w:type="dxa"/>
            <w:vAlign w:val="center"/>
          </w:tcPr>
          <w:p w:rsidR="00182DDF" w:rsidRPr="000D5B98" w:rsidRDefault="00182DDF" w:rsidP="00C641E4">
            <w:pPr>
              <w:ind w:right="127"/>
              <w:jc w:val="right"/>
              <w:rPr>
                <w:rFonts w:cs="Arial"/>
                <w:color w:val="113458"/>
              </w:rPr>
            </w:pPr>
            <w:r w:rsidRPr="000D5B98">
              <w:rPr>
                <w:rFonts w:cs="Arial"/>
                <w:color w:val="113458"/>
              </w:rPr>
              <w:t>15-20%</w:t>
            </w:r>
          </w:p>
        </w:tc>
      </w:tr>
      <w:tr w:rsidR="00182DDF" w:rsidTr="00C641E4">
        <w:trPr>
          <w:trHeight w:val="288"/>
          <w:jc w:val="center"/>
        </w:trPr>
        <w:tc>
          <w:tcPr>
            <w:tcW w:w="4497" w:type="dxa"/>
            <w:vAlign w:val="center"/>
          </w:tcPr>
          <w:p w:rsidR="00182DDF" w:rsidRPr="000D5B98" w:rsidRDefault="00182DDF" w:rsidP="00C641E4">
            <w:pPr>
              <w:rPr>
                <w:rFonts w:cs="Arial"/>
                <w:color w:val="113458"/>
              </w:rPr>
            </w:pPr>
            <w:r w:rsidRPr="000D5B98">
              <w:rPr>
                <w:rFonts w:cs="Arial"/>
                <w:color w:val="113458"/>
              </w:rPr>
              <w:t>Summary drafting</w:t>
            </w:r>
          </w:p>
        </w:tc>
        <w:tc>
          <w:tcPr>
            <w:tcW w:w="1182" w:type="dxa"/>
            <w:vAlign w:val="center"/>
          </w:tcPr>
          <w:p w:rsidR="00182DDF" w:rsidRPr="000D5B98" w:rsidRDefault="00182DDF" w:rsidP="00C641E4">
            <w:pPr>
              <w:ind w:right="127"/>
              <w:jc w:val="right"/>
              <w:rPr>
                <w:rFonts w:cs="Arial"/>
                <w:color w:val="113458"/>
              </w:rPr>
            </w:pPr>
          </w:p>
        </w:tc>
        <w:tc>
          <w:tcPr>
            <w:tcW w:w="1275" w:type="dxa"/>
            <w:vAlign w:val="center"/>
          </w:tcPr>
          <w:p w:rsidR="00182DDF" w:rsidRPr="000D5B98" w:rsidRDefault="00182DDF" w:rsidP="00C641E4">
            <w:pPr>
              <w:ind w:right="127"/>
              <w:jc w:val="right"/>
              <w:rPr>
                <w:rFonts w:cs="Arial"/>
                <w:color w:val="113458"/>
              </w:rPr>
            </w:pPr>
            <w:r w:rsidRPr="000D5B98">
              <w:rPr>
                <w:rFonts w:cs="Arial"/>
                <w:color w:val="113458"/>
              </w:rPr>
              <w:t>5%</w:t>
            </w:r>
          </w:p>
        </w:tc>
      </w:tr>
      <w:tr w:rsidR="00182DDF" w:rsidRPr="004A20CB" w:rsidTr="00C641E4">
        <w:trPr>
          <w:trHeight w:val="432"/>
          <w:jc w:val="center"/>
        </w:trPr>
        <w:tc>
          <w:tcPr>
            <w:tcW w:w="4497" w:type="dxa"/>
            <w:shd w:val="clear" w:color="auto" w:fill="D9D9D9" w:themeFill="background1" w:themeFillShade="D9"/>
            <w:vAlign w:val="center"/>
          </w:tcPr>
          <w:p w:rsidR="00182DDF" w:rsidRPr="000D5B98" w:rsidRDefault="00182DDF" w:rsidP="00C641E4">
            <w:pPr>
              <w:rPr>
                <w:rFonts w:cs="Arial"/>
                <w:b/>
                <w:color w:val="113458"/>
              </w:rPr>
            </w:pPr>
            <w:r w:rsidRPr="000D5B98">
              <w:rPr>
                <w:rFonts w:cs="Arial"/>
                <w:b/>
                <w:color w:val="113458"/>
              </w:rPr>
              <w:t>Total</w:t>
            </w:r>
          </w:p>
        </w:tc>
        <w:tc>
          <w:tcPr>
            <w:tcW w:w="1182" w:type="dxa"/>
            <w:shd w:val="clear" w:color="auto" w:fill="D9D9D9" w:themeFill="background1" w:themeFillShade="D9"/>
            <w:vAlign w:val="center"/>
          </w:tcPr>
          <w:p w:rsidR="00182DDF" w:rsidRPr="000D5B98" w:rsidRDefault="00182DDF" w:rsidP="00C641E4">
            <w:pPr>
              <w:ind w:right="127"/>
              <w:jc w:val="right"/>
              <w:rPr>
                <w:rFonts w:cs="Arial"/>
                <w:b/>
                <w:color w:val="113458"/>
              </w:rPr>
            </w:pPr>
            <w:r w:rsidRPr="000D5B98">
              <w:rPr>
                <w:rFonts w:cs="Arial"/>
                <w:b/>
                <w:color w:val="113458"/>
              </w:rPr>
              <w:t>50%</w:t>
            </w:r>
          </w:p>
        </w:tc>
        <w:tc>
          <w:tcPr>
            <w:tcW w:w="1275" w:type="dxa"/>
            <w:shd w:val="clear" w:color="auto" w:fill="D9D9D9" w:themeFill="background1" w:themeFillShade="D9"/>
            <w:vAlign w:val="center"/>
          </w:tcPr>
          <w:p w:rsidR="00182DDF" w:rsidRPr="000D5B98" w:rsidRDefault="00182DDF" w:rsidP="00C641E4">
            <w:pPr>
              <w:ind w:right="127"/>
              <w:jc w:val="right"/>
              <w:rPr>
                <w:rFonts w:cs="Arial"/>
                <w:b/>
                <w:color w:val="113458"/>
              </w:rPr>
            </w:pPr>
            <w:r w:rsidRPr="000D5B98">
              <w:rPr>
                <w:rFonts w:cs="Arial"/>
                <w:b/>
                <w:color w:val="113458"/>
              </w:rPr>
              <w:t>50%</w:t>
            </w:r>
          </w:p>
        </w:tc>
      </w:tr>
    </w:tbl>
    <w:p w:rsidR="00182DDF" w:rsidRPr="004C08DE" w:rsidRDefault="00182DDF" w:rsidP="00182DDF">
      <w:pPr>
        <w:rPr>
          <w:rFonts w:cs="Arial"/>
        </w:rPr>
      </w:pPr>
    </w:p>
    <w:p w:rsidR="00676434" w:rsidRPr="000D5B98" w:rsidRDefault="00182DDF" w:rsidP="00676434">
      <w:pPr>
        <w:spacing w:after="120"/>
        <w:rPr>
          <w:rFonts w:cs="Arial"/>
          <w:b/>
          <w:color w:val="113458"/>
          <w:sz w:val="22"/>
        </w:rPr>
      </w:pPr>
      <w:r w:rsidRPr="000D5B98">
        <w:rPr>
          <w:rFonts w:cs="Arial"/>
          <w:b/>
          <w:color w:val="113458"/>
          <w:sz w:val="22"/>
        </w:rPr>
        <w:t>The spreadsheet of the model and the audit trail</w:t>
      </w:r>
    </w:p>
    <w:p w:rsidR="00182DDF" w:rsidRPr="000D5B98" w:rsidRDefault="00C641E4" w:rsidP="00676434">
      <w:pPr>
        <w:rPr>
          <w:rFonts w:cs="Arial"/>
          <w:b/>
          <w:color w:val="113458"/>
        </w:rPr>
      </w:pPr>
      <w:r w:rsidRPr="000D5B98">
        <w:rPr>
          <w:rFonts w:cs="Arial"/>
          <w:b/>
          <w:color w:val="113458"/>
        </w:rPr>
        <w:t>A</w:t>
      </w:r>
      <w:r w:rsidR="00182DDF" w:rsidRPr="000D5B98">
        <w:rPr>
          <w:rFonts w:cs="Arial"/>
          <w:b/>
          <w:color w:val="113458"/>
        </w:rPr>
        <w:t>ssessed in Paper 1, with some spreadsheet techniques and checking also assessed in Paper 2</w:t>
      </w:r>
    </w:p>
    <w:p w:rsidR="00182DDF" w:rsidRPr="000D5B98" w:rsidRDefault="00182DDF" w:rsidP="00C641E4">
      <w:pPr>
        <w:spacing w:after="120"/>
        <w:ind w:left="-86"/>
        <w:rPr>
          <w:rFonts w:cs="Arial"/>
          <w:color w:val="113458"/>
        </w:rPr>
      </w:pPr>
      <w:r>
        <w:rPr>
          <w:rFonts w:cs="Arial"/>
          <w:b/>
          <w:noProof/>
        </w:rPr>
        <w:drawing>
          <wp:inline distT="0" distB="0" distL="0" distR="0" wp14:anchorId="7BD4D870" wp14:editId="2F804829">
            <wp:extent cx="6362700" cy="361950"/>
            <wp:effectExtent l="19050" t="0" r="1905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0D5B98">
        <w:rPr>
          <w:rFonts w:cs="Arial"/>
          <w:color w:val="113458"/>
        </w:rPr>
        <w:t>Marks are awarded for:</w:t>
      </w:r>
    </w:p>
    <w:p w:rsidR="00182DDF" w:rsidRPr="000D5B98" w:rsidRDefault="00182DDF" w:rsidP="00182DDF">
      <w:pPr>
        <w:pStyle w:val="ListParagraph"/>
        <w:numPr>
          <w:ilvl w:val="0"/>
          <w:numId w:val="11"/>
        </w:numPr>
        <w:spacing w:line="280" w:lineRule="atLeast"/>
        <w:contextualSpacing w:val="0"/>
        <w:rPr>
          <w:rFonts w:cs="Arial"/>
          <w:color w:val="113458"/>
          <w:szCs w:val="20"/>
        </w:rPr>
      </w:pPr>
      <w:r w:rsidRPr="000D5B98">
        <w:rPr>
          <w:rFonts w:cs="Arial"/>
          <w:color w:val="113458"/>
          <w:szCs w:val="20"/>
        </w:rPr>
        <w:t>Ability for a fellow student to review and check the methods used in the model</w:t>
      </w:r>
    </w:p>
    <w:p w:rsidR="00CF7076" w:rsidRDefault="00CF7076" w:rsidP="00182DDF">
      <w:pPr>
        <w:spacing w:after="120"/>
        <w:ind w:left="720"/>
        <w:rPr>
          <w:rFonts w:cs="Arial"/>
          <w:color w:val="113458"/>
        </w:rPr>
      </w:pPr>
    </w:p>
    <w:p w:rsidR="00182DDF" w:rsidRPr="000D5B98" w:rsidRDefault="00182DDF" w:rsidP="002225FB">
      <w:pPr>
        <w:spacing w:after="120"/>
        <w:rPr>
          <w:rFonts w:cs="Arial"/>
          <w:color w:val="113458"/>
        </w:rPr>
      </w:pPr>
      <w:r w:rsidRPr="000D5B98">
        <w:rPr>
          <w:rFonts w:cs="Arial"/>
          <w:color w:val="113458"/>
        </w:rPr>
        <w:t>Marks are awarded for:</w:t>
      </w:r>
    </w:p>
    <w:p w:rsidR="00182DDF" w:rsidRDefault="00182DDF" w:rsidP="002225FB">
      <w:pPr>
        <w:pStyle w:val="ListParagraph"/>
        <w:numPr>
          <w:ilvl w:val="0"/>
          <w:numId w:val="11"/>
        </w:numPr>
        <w:spacing w:after="120"/>
        <w:rPr>
          <w:rFonts w:cs="Arial"/>
          <w:color w:val="113458"/>
        </w:rPr>
      </w:pPr>
      <w:r w:rsidRPr="002225FB">
        <w:rPr>
          <w:rFonts w:cs="Arial"/>
          <w:color w:val="113458"/>
        </w:rPr>
        <w:t>For a newcomer, the audit trail is easy to follow and the reviewer does not have to look at the model to understand what has been done</w:t>
      </w:r>
    </w:p>
    <w:p w:rsidR="00CF7076" w:rsidRPr="002225FB" w:rsidRDefault="00CF7076" w:rsidP="002225FB">
      <w:pPr>
        <w:pStyle w:val="ListParagraph"/>
        <w:spacing w:after="120"/>
        <w:rPr>
          <w:rFonts w:cs="Arial"/>
          <w:color w:val="113458"/>
        </w:rPr>
      </w:pPr>
    </w:p>
    <w:p w:rsidR="00182DDF" w:rsidRDefault="00182DDF" w:rsidP="002225FB">
      <w:pPr>
        <w:pStyle w:val="ListParagraph"/>
        <w:numPr>
          <w:ilvl w:val="0"/>
          <w:numId w:val="11"/>
        </w:numPr>
        <w:spacing w:after="120"/>
        <w:rPr>
          <w:rFonts w:cs="Arial"/>
          <w:color w:val="113458"/>
        </w:rPr>
      </w:pPr>
      <w:r w:rsidRPr="00CF7076">
        <w:rPr>
          <w:rFonts w:cs="Arial"/>
          <w:color w:val="113458"/>
        </w:rPr>
        <w:t>All the steps clearly describe how the calculations have been determined and are consistent with what has been done</w:t>
      </w:r>
    </w:p>
    <w:p w:rsidR="00CF7076" w:rsidRPr="00CF7076" w:rsidRDefault="00CF7076" w:rsidP="002225FB">
      <w:pPr>
        <w:pStyle w:val="ListParagraph"/>
        <w:spacing w:after="120"/>
        <w:rPr>
          <w:rFonts w:cs="Arial"/>
          <w:color w:val="113458"/>
        </w:rPr>
      </w:pPr>
    </w:p>
    <w:p w:rsidR="00182DDF" w:rsidRDefault="00182DDF" w:rsidP="002225FB">
      <w:pPr>
        <w:pStyle w:val="ListParagraph"/>
        <w:numPr>
          <w:ilvl w:val="0"/>
          <w:numId w:val="11"/>
        </w:numPr>
        <w:spacing w:after="120"/>
        <w:rPr>
          <w:rFonts w:cs="Arial"/>
          <w:color w:val="113458"/>
        </w:rPr>
      </w:pPr>
      <w:r w:rsidRPr="00CF7076">
        <w:rPr>
          <w:rFonts w:cs="Arial"/>
          <w:color w:val="113458"/>
        </w:rPr>
        <w:t>Sufficient technical and actuarial detail for a fellow student to be able to understand the approaches taken and identify any areas where corrections are required (without looking at the model)</w:t>
      </w:r>
    </w:p>
    <w:p w:rsidR="00CF7076" w:rsidRPr="00CF7076" w:rsidRDefault="00CF7076" w:rsidP="002225FB">
      <w:pPr>
        <w:pStyle w:val="ListParagraph"/>
        <w:spacing w:after="120"/>
        <w:rPr>
          <w:rFonts w:cs="Arial"/>
          <w:color w:val="113458"/>
        </w:rPr>
      </w:pPr>
    </w:p>
    <w:p w:rsidR="00182DDF" w:rsidRDefault="00182DDF" w:rsidP="002225FB">
      <w:pPr>
        <w:pStyle w:val="ListParagraph"/>
        <w:numPr>
          <w:ilvl w:val="0"/>
          <w:numId w:val="11"/>
        </w:numPr>
        <w:spacing w:after="120"/>
        <w:rPr>
          <w:rFonts w:cs="Arial"/>
          <w:color w:val="113458"/>
        </w:rPr>
      </w:pPr>
      <w:r w:rsidRPr="00CF7076">
        <w:rPr>
          <w:rFonts w:cs="Arial"/>
          <w:color w:val="113458"/>
        </w:rPr>
        <w:t>A well labelled workbook which is easy to navigate</w:t>
      </w:r>
    </w:p>
    <w:p w:rsidR="00CF7076" w:rsidRPr="00CF7076" w:rsidRDefault="00CF7076" w:rsidP="002225FB">
      <w:pPr>
        <w:pStyle w:val="ListParagraph"/>
        <w:spacing w:after="120"/>
        <w:rPr>
          <w:rFonts w:cs="Arial"/>
          <w:color w:val="113458"/>
        </w:rPr>
      </w:pPr>
    </w:p>
    <w:p w:rsidR="00182DDF" w:rsidRDefault="00182DDF" w:rsidP="002225FB">
      <w:pPr>
        <w:pStyle w:val="ListParagraph"/>
        <w:numPr>
          <w:ilvl w:val="0"/>
          <w:numId w:val="11"/>
        </w:numPr>
        <w:spacing w:after="120"/>
        <w:rPr>
          <w:rFonts w:cs="Arial"/>
          <w:color w:val="113458"/>
        </w:rPr>
      </w:pPr>
      <w:r w:rsidRPr="00CF7076">
        <w:rPr>
          <w:rFonts w:cs="Arial"/>
          <w:color w:val="113458"/>
        </w:rPr>
        <w:t>“Danger areas” highlighted e.g. goalseek, sorted data, and clear instructions included on the use of any such techniques</w:t>
      </w:r>
    </w:p>
    <w:p w:rsidR="00CF7076" w:rsidRPr="00CF7076" w:rsidRDefault="00CF7076" w:rsidP="002225FB">
      <w:pPr>
        <w:pStyle w:val="ListParagraph"/>
        <w:spacing w:after="120"/>
        <w:rPr>
          <w:rFonts w:cs="Arial"/>
          <w:color w:val="113458"/>
        </w:rPr>
      </w:pPr>
    </w:p>
    <w:p w:rsidR="00182DDF" w:rsidRDefault="00182DDF" w:rsidP="00182DDF">
      <w:pPr>
        <w:pStyle w:val="ListParagraph"/>
        <w:numPr>
          <w:ilvl w:val="0"/>
          <w:numId w:val="11"/>
        </w:numPr>
        <w:spacing w:line="280" w:lineRule="atLeast"/>
        <w:contextualSpacing w:val="0"/>
        <w:rPr>
          <w:rFonts w:cs="Arial"/>
          <w:color w:val="113458"/>
          <w:szCs w:val="20"/>
        </w:rPr>
      </w:pPr>
      <w:r w:rsidRPr="000D5B98">
        <w:rPr>
          <w:rFonts w:cs="Arial"/>
          <w:color w:val="113458"/>
          <w:szCs w:val="20"/>
        </w:rPr>
        <w:t>Ability for a senior actuary to scrutinise and understand what has been done</w:t>
      </w:r>
    </w:p>
    <w:p w:rsidR="00CF7076" w:rsidRPr="000D5B98" w:rsidRDefault="00CF7076" w:rsidP="002225FB">
      <w:pPr>
        <w:pStyle w:val="ListParagraph"/>
        <w:spacing w:line="280" w:lineRule="atLeast"/>
        <w:contextualSpacing w:val="0"/>
        <w:rPr>
          <w:rFonts w:cs="Arial"/>
          <w:color w:val="113458"/>
          <w:szCs w:val="20"/>
        </w:rPr>
      </w:pPr>
    </w:p>
    <w:p w:rsidR="00182DDF" w:rsidRPr="000D5B98" w:rsidRDefault="00182DDF" w:rsidP="002225FB">
      <w:pPr>
        <w:spacing w:after="120"/>
        <w:rPr>
          <w:rFonts w:cs="Arial"/>
          <w:color w:val="113458"/>
        </w:rPr>
      </w:pPr>
      <w:r w:rsidRPr="000D5B98">
        <w:rPr>
          <w:rFonts w:cs="Arial"/>
          <w:color w:val="113458"/>
        </w:rPr>
        <w:t>Marks are awarded for:</w:t>
      </w:r>
    </w:p>
    <w:p w:rsidR="00182DDF" w:rsidRDefault="00182DDF" w:rsidP="002225FB">
      <w:pPr>
        <w:pStyle w:val="ListParagraph"/>
        <w:numPr>
          <w:ilvl w:val="0"/>
          <w:numId w:val="11"/>
        </w:numPr>
        <w:spacing w:line="280" w:lineRule="atLeast"/>
        <w:contextualSpacing w:val="0"/>
        <w:rPr>
          <w:rFonts w:cs="Arial"/>
          <w:color w:val="113458"/>
          <w:szCs w:val="20"/>
        </w:rPr>
      </w:pPr>
      <w:r w:rsidRPr="000D5B98">
        <w:rPr>
          <w:rFonts w:cs="Arial"/>
          <w:color w:val="113458"/>
          <w:szCs w:val="20"/>
        </w:rPr>
        <w:t>A good overview of the model</w:t>
      </w:r>
    </w:p>
    <w:p w:rsidR="00CF7076" w:rsidRPr="000D5B98" w:rsidRDefault="00CF7076" w:rsidP="002225FB">
      <w:pPr>
        <w:pStyle w:val="ListParagraph"/>
        <w:spacing w:line="280" w:lineRule="atLeast"/>
        <w:contextualSpacing w:val="0"/>
        <w:rPr>
          <w:rFonts w:cs="Arial"/>
          <w:color w:val="113458"/>
          <w:szCs w:val="20"/>
        </w:rPr>
      </w:pPr>
    </w:p>
    <w:p w:rsidR="00182DDF" w:rsidRDefault="00182DDF" w:rsidP="002225FB">
      <w:pPr>
        <w:pStyle w:val="ListParagraph"/>
        <w:numPr>
          <w:ilvl w:val="0"/>
          <w:numId w:val="11"/>
        </w:numPr>
        <w:spacing w:line="280" w:lineRule="atLeast"/>
        <w:contextualSpacing w:val="0"/>
        <w:rPr>
          <w:rFonts w:cs="Arial"/>
          <w:color w:val="113458"/>
          <w:szCs w:val="20"/>
        </w:rPr>
      </w:pPr>
      <w:r w:rsidRPr="000D5B98">
        <w:rPr>
          <w:rFonts w:cs="Arial"/>
          <w:color w:val="113458"/>
          <w:szCs w:val="20"/>
        </w:rPr>
        <w:t>Clear descriptions of data, sources, checks, adjustments</w:t>
      </w:r>
    </w:p>
    <w:p w:rsidR="00CF7076" w:rsidRPr="000D5B98" w:rsidRDefault="00CF7076" w:rsidP="002225FB">
      <w:pPr>
        <w:pStyle w:val="ListParagraph"/>
        <w:spacing w:line="280" w:lineRule="atLeast"/>
        <w:contextualSpacing w:val="0"/>
        <w:rPr>
          <w:rFonts w:cs="Arial"/>
          <w:color w:val="113458"/>
          <w:szCs w:val="20"/>
        </w:rPr>
      </w:pPr>
    </w:p>
    <w:p w:rsidR="00182DDF" w:rsidRPr="000D5B98" w:rsidRDefault="00182DDF" w:rsidP="002225FB">
      <w:pPr>
        <w:pStyle w:val="ListParagraph"/>
        <w:numPr>
          <w:ilvl w:val="0"/>
          <w:numId w:val="11"/>
        </w:numPr>
        <w:spacing w:line="280" w:lineRule="atLeast"/>
        <w:contextualSpacing w:val="0"/>
        <w:rPr>
          <w:rFonts w:cs="Arial"/>
          <w:color w:val="113458"/>
          <w:szCs w:val="20"/>
        </w:rPr>
      </w:pPr>
      <w:r w:rsidRPr="000D5B98">
        <w:rPr>
          <w:rFonts w:cs="Arial"/>
          <w:color w:val="113458"/>
          <w:szCs w:val="20"/>
        </w:rPr>
        <w:t>Clear coverage of the assumptions made, with reasons where appropriate</w:t>
      </w:r>
    </w:p>
    <w:p w:rsidR="00182DDF" w:rsidRDefault="00182DDF" w:rsidP="002225FB">
      <w:pPr>
        <w:pStyle w:val="ListParagraph"/>
        <w:numPr>
          <w:ilvl w:val="0"/>
          <w:numId w:val="11"/>
        </w:numPr>
        <w:spacing w:line="280" w:lineRule="atLeast"/>
        <w:contextualSpacing w:val="0"/>
        <w:rPr>
          <w:rFonts w:cs="Arial"/>
          <w:color w:val="113458"/>
          <w:szCs w:val="20"/>
        </w:rPr>
      </w:pPr>
      <w:r w:rsidRPr="000D5B98">
        <w:rPr>
          <w:rFonts w:cs="Arial"/>
          <w:color w:val="113458"/>
          <w:szCs w:val="20"/>
        </w:rPr>
        <w:lastRenderedPageBreak/>
        <w:t>Clear coverage of methods, understandable by a senior actuary, in order for them to be able to gain confidence in the approaches taken (without looking at the model)</w:t>
      </w:r>
    </w:p>
    <w:p w:rsidR="00CF7076" w:rsidRPr="000D5B98" w:rsidRDefault="00CF7076" w:rsidP="002225FB">
      <w:pPr>
        <w:pStyle w:val="ListParagraph"/>
        <w:spacing w:line="280" w:lineRule="atLeast"/>
        <w:contextualSpacing w:val="0"/>
        <w:rPr>
          <w:rFonts w:cs="Arial"/>
          <w:color w:val="113458"/>
          <w:szCs w:val="20"/>
        </w:rPr>
      </w:pPr>
    </w:p>
    <w:p w:rsidR="00182DDF" w:rsidRDefault="00182DDF" w:rsidP="002225FB">
      <w:pPr>
        <w:pStyle w:val="ListParagraph"/>
        <w:numPr>
          <w:ilvl w:val="0"/>
          <w:numId w:val="11"/>
        </w:numPr>
        <w:spacing w:line="280" w:lineRule="atLeast"/>
        <w:contextualSpacing w:val="0"/>
        <w:rPr>
          <w:rFonts w:cs="Arial"/>
          <w:color w:val="113458"/>
          <w:szCs w:val="20"/>
        </w:rPr>
      </w:pPr>
      <w:r w:rsidRPr="000D5B98">
        <w:rPr>
          <w:rFonts w:cs="Arial"/>
          <w:color w:val="113458"/>
          <w:szCs w:val="20"/>
        </w:rPr>
        <w:t>Avoidance of excessive reproduction of Excel formulae</w:t>
      </w:r>
    </w:p>
    <w:p w:rsidR="00CF7076" w:rsidRPr="000D5B98" w:rsidRDefault="00CF7076" w:rsidP="002225FB">
      <w:pPr>
        <w:pStyle w:val="ListParagraph"/>
        <w:spacing w:line="280" w:lineRule="atLeast"/>
        <w:contextualSpacing w:val="0"/>
        <w:rPr>
          <w:rFonts w:cs="Arial"/>
          <w:color w:val="113458"/>
          <w:szCs w:val="20"/>
        </w:rPr>
      </w:pPr>
    </w:p>
    <w:p w:rsidR="00182DDF" w:rsidRDefault="00182DDF" w:rsidP="002225FB">
      <w:pPr>
        <w:pStyle w:val="ListParagraph"/>
        <w:numPr>
          <w:ilvl w:val="0"/>
          <w:numId w:val="11"/>
        </w:numPr>
        <w:spacing w:line="280" w:lineRule="atLeast"/>
        <w:contextualSpacing w:val="0"/>
        <w:rPr>
          <w:rFonts w:cs="Arial"/>
          <w:color w:val="113458"/>
          <w:szCs w:val="20"/>
        </w:rPr>
      </w:pPr>
      <w:r w:rsidRPr="000D5B98">
        <w:rPr>
          <w:rFonts w:cs="Arial"/>
          <w:color w:val="113458"/>
          <w:szCs w:val="20"/>
        </w:rPr>
        <w:t>Clear statements of reasonableness checks performed and their results explained</w:t>
      </w:r>
    </w:p>
    <w:p w:rsidR="00CF7076" w:rsidRPr="000D5B98" w:rsidRDefault="00CF7076" w:rsidP="002225FB">
      <w:pPr>
        <w:pStyle w:val="ListParagraph"/>
        <w:spacing w:line="280" w:lineRule="atLeast"/>
        <w:contextualSpacing w:val="0"/>
        <w:rPr>
          <w:rFonts w:cs="Arial"/>
          <w:color w:val="113458"/>
          <w:szCs w:val="20"/>
        </w:rPr>
      </w:pPr>
    </w:p>
    <w:p w:rsidR="00182DDF" w:rsidRPr="000D5B98" w:rsidRDefault="00182DDF" w:rsidP="00182DDF">
      <w:pPr>
        <w:pStyle w:val="ListParagraph"/>
        <w:numPr>
          <w:ilvl w:val="0"/>
          <w:numId w:val="11"/>
        </w:numPr>
        <w:spacing w:after="120" w:line="280" w:lineRule="atLeast"/>
        <w:contextualSpacing w:val="0"/>
        <w:rPr>
          <w:rFonts w:cs="Arial"/>
          <w:color w:val="113458"/>
          <w:szCs w:val="20"/>
        </w:rPr>
      </w:pPr>
      <w:r w:rsidRPr="000D5B98">
        <w:rPr>
          <w:rFonts w:cs="Arial"/>
          <w:color w:val="113458"/>
          <w:szCs w:val="20"/>
        </w:rPr>
        <w:t>Use of clear English</w:t>
      </w:r>
    </w:p>
    <w:p w:rsidR="00182DDF" w:rsidRPr="000D5B98" w:rsidRDefault="00182DDF" w:rsidP="003B1B73">
      <w:pPr>
        <w:pStyle w:val="ListParagraph"/>
        <w:numPr>
          <w:ilvl w:val="1"/>
          <w:numId w:val="56"/>
        </w:numPr>
        <w:spacing w:after="120"/>
        <w:contextualSpacing w:val="0"/>
        <w:rPr>
          <w:rFonts w:cs="Arial"/>
          <w:color w:val="113458"/>
        </w:rPr>
      </w:pPr>
      <w:r w:rsidRPr="000D5B98">
        <w:rPr>
          <w:rFonts w:cs="Arial"/>
          <w:color w:val="113458"/>
        </w:rPr>
        <w:t>accurate spelling</w:t>
      </w:r>
    </w:p>
    <w:p w:rsidR="00182DDF" w:rsidRPr="000D5B98" w:rsidRDefault="00182DDF" w:rsidP="003B1B73">
      <w:pPr>
        <w:pStyle w:val="ListParagraph"/>
        <w:numPr>
          <w:ilvl w:val="1"/>
          <w:numId w:val="56"/>
        </w:numPr>
        <w:spacing w:after="120"/>
        <w:contextualSpacing w:val="0"/>
        <w:rPr>
          <w:rFonts w:cs="Arial"/>
          <w:color w:val="113458"/>
        </w:rPr>
      </w:pPr>
      <w:r w:rsidRPr="000D5B98">
        <w:rPr>
          <w:rFonts w:cs="Arial"/>
          <w:color w:val="113458"/>
        </w:rPr>
        <w:t>well set out</w:t>
      </w:r>
    </w:p>
    <w:p w:rsidR="00182DDF" w:rsidRPr="000D5B98" w:rsidRDefault="00182DDF" w:rsidP="00C641E4">
      <w:pPr>
        <w:pStyle w:val="ListParagraph"/>
        <w:numPr>
          <w:ilvl w:val="0"/>
          <w:numId w:val="11"/>
        </w:numPr>
        <w:spacing w:after="120" w:line="280" w:lineRule="atLeast"/>
        <w:contextualSpacing w:val="0"/>
        <w:rPr>
          <w:rFonts w:cs="Arial"/>
          <w:color w:val="113458"/>
          <w:szCs w:val="20"/>
        </w:rPr>
      </w:pPr>
      <w:r w:rsidRPr="000D5B98">
        <w:rPr>
          <w:rFonts w:cs="Arial"/>
          <w:color w:val="113458"/>
          <w:szCs w:val="20"/>
        </w:rPr>
        <w:t>A logical order</w:t>
      </w:r>
    </w:p>
    <w:p w:rsidR="00182DDF" w:rsidRPr="000D5B98" w:rsidRDefault="00C641E4" w:rsidP="003B1B73">
      <w:pPr>
        <w:pStyle w:val="ListParagraph"/>
        <w:numPr>
          <w:ilvl w:val="1"/>
          <w:numId w:val="57"/>
        </w:numPr>
        <w:spacing w:after="120" w:line="280" w:lineRule="atLeast"/>
        <w:contextualSpacing w:val="0"/>
        <w:rPr>
          <w:rFonts w:cs="Arial"/>
          <w:color w:val="113458"/>
          <w:szCs w:val="20"/>
        </w:rPr>
      </w:pPr>
      <w:r w:rsidRPr="000D5B98">
        <w:rPr>
          <w:rFonts w:cs="Arial"/>
          <w:color w:val="113458"/>
          <w:szCs w:val="20"/>
        </w:rPr>
        <w:t>d</w:t>
      </w:r>
      <w:r w:rsidR="00182DDF" w:rsidRPr="000D5B98">
        <w:rPr>
          <w:rFonts w:cs="Arial"/>
          <w:color w:val="113458"/>
          <w:szCs w:val="20"/>
        </w:rPr>
        <w:t xml:space="preserve">ata </w:t>
      </w:r>
      <w:r w:rsidR="00A948DC" w:rsidRPr="000D5B98">
        <w:rPr>
          <w:rFonts w:cs="Arial"/>
          <w:color w:val="113458"/>
          <w:szCs w:val="20"/>
        </w:rPr>
        <w:t xml:space="preserve">is </w:t>
      </w:r>
      <w:r w:rsidR="00182DDF" w:rsidRPr="000D5B98">
        <w:rPr>
          <w:rFonts w:cs="Arial"/>
          <w:color w:val="113458"/>
          <w:szCs w:val="20"/>
        </w:rPr>
        <w:t>introduced before it is referred to</w:t>
      </w:r>
    </w:p>
    <w:p w:rsidR="00182DDF" w:rsidRPr="000D5B98" w:rsidRDefault="00182DDF" w:rsidP="003B1B73">
      <w:pPr>
        <w:pStyle w:val="ListParagraph"/>
        <w:numPr>
          <w:ilvl w:val="1"/>
          <w:numId w:val="57"/>
        </w:numPr>
        <w:spacing w:after="120" w:line="280" w:lineRule="atLeast"/>
        <w:contextualSpacing w:val="0"/>
        <w:rPr>
          <w:rFonts w:cs="Arial"/>
          <w:color w:val="113458"/>
          <w:szCs w:val="20"/>
        </w:rPr>
      </w:pPr>
      <w:r w:rsidRPr="000D5B98">
        <w:rPr>
          <w:rFonts w:cs="Arial"/>
          <w:color w:val="113458"/>
          <w:szCs w:val="20"/>
        </w:rPr>
        <w:t xml:space="preserve">assumptions </w:t>
      </w:r>
      <w:r w:rsidR="00A948DC" w:rsidRPr="000D5B98">
        <w:rPr>
          <w:rFonts w:cs="Arial"/>
          <w:color w:val="113458"/>
          <w:szCs w:val="20"/>
        </w:rPr>
        <w:t xml:space="preserve">are </w:t>
      </w:r>
      <w:r w:rsidRPr="000D5B98">
        <w:rPr>
          <w:rFonts w:cs="Arial"/>
          <w:color w:val="113458"/>
          <w:szCs w:val="20"/>
        </w:rPr>
        <w:t>stated before they are used</w:t>
      </w:r>
    </w:p>
    <w:p w:rsidR="00182DDF" w:rsidRPr="000D5B98" w:rsidRDefault="00182DDF" w:rsidP="003B1B73">
      <w:pPr>
        <w:pStyle w:val="ListParagraph"/>
        <w:numPr>
          <w:ilvl w:val="1"/>
          <w:numId w:val="57"/>
        </w:numPr>
        <w:spacing w:line="280" w:lineRule="atLeast"/>
        <w:rPr>
          <w:rFonts w:cs="Arial"/>
          <w:color w:val="113458"/>
          <w:szCs w:val="20"/>
        </w:rPr>
      </w:pPr>
      <w:r w:rsidRPr="000D5B98">
        <w:rPr>
          <w:rFonts w:cs="Arial"/>
          <w:color w:val="113458"/>
          <w:szCs w:val="20"/>
        </w:rPr>
        <w:t>methods</w:t>
      </w:r>
      <w:r w:rsidR="0021701D" w:rsidRPr="000D5B98">
        <w:rPr>
          <w:rFonts w:cs="Arial"/>
          <w:color w:val="113458"/>
          <w:szCs w:val="20"/>
        </w:rPr>
        <w:t xml:space="preserve"> </w:t>
      </w:r>
      <w:r w:rsidR="00A948DC" w:rsidRPr="000D5B98">
        <w:rPr>
          <w:rFonts w:cs="Arial"/>
          <w:color w:val="113458"/>
          <w:szCs w:val="20"/>
        </w:rPr>
        <w:t>are</w:t>
      </w:r>
      <w:r w:rsidRPr="000D5B98">
        <w:rPr>
          <w:rFonts w:cs="Arial"/>
          <w:color w:val="113458"/>
          <w:szCs w:val="20"/>
        </w:rPr>
        <w:t xml:space="preserve"> described in a sequential order</w:t>
      </w:r>
    </w:p>
    <w:p w:rsidR="00182DDF" w:rsidRPr="004C08DE" w:rsidRDefault="00182DDF" w:rsidP="00182DDF">
      <w:pPr>
        <w:rPr>
          <w:rFonts w:cs="Arial"/>
        </w:rPr>
      </w:pPr>
    </w:p>
    <w:p w:rsidR="00182DDF" w:rsidRPr="000D5B98" w:rsidRDefault="00182DDF" w:rsidP="00C641E4">
      <w:pPr>
        <w:spacing w:after="120"/>
        <w:rPr>
          <w:rFonts w:cs="Arial"/>
          <w:color w:val="113458"/>
        </w:rPr>
      </w:pPr>
      <w:r>
        <w:rPr>
          <w:rFonts w:cs="Arial"/>
          <w:b/>
          <w:noProof/>
        </w:rPr>
        <w:drawing>
          <wp:inline distT="0" distB="0" distL="0" distR="0" wp14:anchorId="675D0FF4" wp14:editId="7839F348">
            <wp:extent cx="6162675" cy="361950"/>
            <wp:effectExtent l="19050" t="0" r="28575"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0D5B98">
        <w:rPr>
          <w:rFonts w:cs="Arial"/>
          <w:color w:val="113458"/>
        </w:rPr>
        <w:t>Marks are awarded for:</w:t>
      </w:r>
    </w:p>
    <w:p w:rsidR="00182DDF" w:rsidRPr="000D5B98" w:rsidRDefault="00182DDF" w:rsidP="00182DDF">
      <w:pPr>
        <w:pStyle w:val="ListParagraph"/>
        <w:numPr>
          <w:ilvl w:val="0"/>
          <w:numId w:val="12"/>
        </w:numPr>
        <w:spacing w:after="120" w:line="280" w:lineRule="atLeast"/>
        <w:contextualSpacing w:val="0"/>
        <w:rPr>
          <w:rFonts w:cs="Arial"/>
          <w:color w:val="113458"/>
          <w:szCs w:val="20"/>
        </w:rPr>
      </w:pPr>
      <w:r w:rsidRPr="000D5B98">
        <w:rPr>
          <w:rFonts w:cs="Arial"/>
          <w:color w:val="113458"/>
          <w:szCs w:val="20"/>
        </w:rPr>
        <w:t>All steps</w:t>
      </w:r>
      <w:r w:rsidR="00C641E4" w:rsidRPr="000D5B98">
        <w:rPr>
          <w:rFonts w:cs="Arial"/>
          <w:color w:val="113458"/>
          <w:szCs w:val="20"/>
        </w:rPr>
        <w:t xml:space="preserve"> being</w:t>
      </w:r>
      <w:r w:rsidRPr="000D5B98">
        <w:rPr>
          <w:rFonts w:cs="Arial"/>
          <w:color w:val="113458"/>
          <w:szCs w:val="20"/>
        </w:rPr>
        <w:t xml:space="preserve"> clearly explained</w:t>
      </w:r>
    </w:p>
    <w:p w:rsidR="00182DDF" w:rsidRPr="000D5B98" w:rsidRDefault="00554A93" w:rsidP="003B1B73">
      <w:pPr>
        <w:pStyle w:val="ListParagraph"/>
        <w:numPr>
          <w:ilvl w:val="1"/>
          <w:numId w:val="58"/>
        </w:numPr>
        <w:spacing w:after="120" w:line="280" w:lineRule="atLeast"/>
        <w:contextualSpacing w:val="0"/>
        <w:rPr>
          <w:rFonts w:cs="Arial"/>
          <w:color w:val="113458"/>
          <w:szCs w:val="20"/>
        </w:rPr>
      </w:pPr>
      <w:r w:rsidRPr="000D5B98">
        <w:rPr>
          <w:rFonts w:cs="Arial"/>
          <w:color w:val="113458"/>
          <w:szCs w:val="20"/>
        </w:rPr>
        <w:t>d</w:t>
      </w:r>
      <w:r w:rsidR="00182DDF" w:rsidRPr="000D5B98">
        <w:rPr>
          <w:rFonts w:cs="Arial"/>
          <w:color w:val="113458"/>
          <w:szCs w:val="20"/>
        </w:rPr>
        <w:t xml:space="preserve">etail </w:t>
      </w:r>
      <w:r w:rsidRPr="000D5B98">
        <w:rPr>
          <w:rFonts w:cs="Arial"/>
          <w:color w:val="113458"/>
          <w:szCs w:val="20"/>
        </w:rPr>
        <w:t xml:space="preserve">is </w:t>
      </w:r>
      <w:r w:rsidR="00182DDF" w:rsidRPr="000D5B98">
        <w:rPr>
          <w:rFonts w:cs="Arial"/>
          <w:color w:val="113458"/>
          <w:szCs w:val="20"/>
        </w:rPr>
        <w:t>appropriate for a newcomer without having to look at the model to understand what has been done</w:t>
      </w:r>
    </w:p>
    <w:p w:rsidR="00182DDF" w:rsidRPr="000D5B98" w:rsidRDefault="00554A93" w:rsidP="003B1B73">
      <w:pPr>
        <w:pStyle w:val="ListParagraph"/>
        <w:numPr>
          <w:ilvl w:val="1"/>
          <w:numId w:val="58"/>
        </w:numPr>
        <w:spacing w:after="120" w:line="280" w:lineRule="atLeast"/>
        <w:contextualSpacing w:val="0"/>
        <w:rPr>
          <w:rFonts w:cs="Arial"/>
          <w:color w:val="113458"/>
          <w:szCs w:val="20"/>
        </w:rPr>
      </w:pPr>
      <w:r w:rsidRPr="000D5B98">
        <w:rPr>
          <w:rFonts w:cs="Arial"/>
          <w:color w:val="113458"/>
          <w:szCs w:val="20"/>
        </w:rPr>
        <w:t>m</w:t>
      </w:r>
      <w:r w:rsidR="00182DDF" w:rsidRPr="000D5B98">
        <w:rPr>
          <w:rFonts w:cs="Arial"/>
          <w:color w:val="113458"/>
          <w:szCs w:val="20"/>
        </w:rPr>
        <w:t>ethods, data plus adjustments, checks, danger areas clearly documented</w:t>
      </w:r>
    </w:p>
    <w:p w:rsidR="00182DDF" w:rsidRPr="000D5B98" w:rsidRDefault="00182DDF" w:rsidP="00182DDF">
      <w:pPr>
        <w:pStyle w:val="ListParagraph"/>
        <w:numPr>
          <w:ilvl w:val="0"/>
          <w:numId w:val="12"/>
        </w:numPr>
        <w:spacing w:after="120" w:line="280" w:lineRule="atLeast"/>
        <w:contextualSpacing w:val="0"/>
        <w:rPr>
          <w:rFonts w:cs="Arial"/>
          <w:color w:val="113458"/>
          <w:szCs w:val="20"/>
        </w:rPr>
      </w:pPr>
      <w:r w:rsidRPr="000D5B98">
        <w:rPr>
          <w:rFonts w:cs="Arial"/>
          <w:color w:val="113458"/>
          <w:szCs w:val="20"/>
        </w:rPr>
        <w:t>Clear signposting to the model (from the audit trail) and labelling within it</w:t>
      </w:r>
    </w:p>
    <w:p w:rsidR="00182DDF" w:rsidRPr="000D5B98" w:rsidRDefault="00554A93" w:rsidP="003B1B73">
      <w:pPr>
        <w:pStyle w:val="ListParagraph"/>
        <w:numPr>
          <w:ilvl w:val="1"/>
          <w:numId w:val="59"/>
        </w:numPr>
        <w:spacing w:after="120" w:line="280" w:lineRule="atLeast"/>
        <w:contextualSpacing w:val="0"/>
        <w:rPr>
          <w:rFonts w:cs="Arial"/>
          <w:color w:val="113458"/>
          <w:szCs w:val="20"/>
        </w:rPr>
      </w:pPr>
      <w:r w:rsidRPr="000D5B98">
        <w:rPr>
          <w:rFonts w:cs="Arial"/>
          <w:color w:val="113458"/>
          <w:szCs w:val="20"/>
        </w:rPr>
        <w:t>t</w:t>
      </w:r>
      <w:r w:rsidR="00182DDF" w:rsidRPr="000D5B98">
        <w:rPr>
          <w:rFonts w:cs="Arial"/>
          <w:color w:val="113458"/>
          <w:szCs w:val="20"/>
        </w:rPr>
        <w:t>he audit trail allows the reviewer to follow the stages in the model</w:t>
      </w:r>
    </w:p>
    <w:p w:rsidR="00182DDF" w:rsidRPr="000D5B98" w:rsidRDefault="00182DDF" w:rsidP="003B1B73">
      <w:pPr>
        <w:pStyle w:val="ListParagraph"/>
        <w:numPr>
          <w:ilvl w:val="1"/>
          <w:numId w:val="59"/>
        </w:numPr>
        <w:spacing w:after="120" w:line="280" w:lineRule="atLeast"/>
        <w:contextualSpacing w:val="0"/>
        <w:rPr>
          <w:rFonts w:cs="Arial"/>
          <w:color w:val="113458"/>
          <w:szCs w:val="20"/>
        </w:rPr>
      </w:pPr>
      <w:r w:rsidRPr="000D5B98">
        <w:rPr>
          <w:rFonts w:cs="Arial"/>
          <w:color w:val="113458"/>
          <w:szCs w:val="20"/>
        </w:rPr>
        <w:t>model labelling is consistent with the audit trail</w:t>
      </w:r>
    </w:p>
    <w:p w:rsidR="00182DDF" w:rsidRPr="000D5B98" w:rsidRDefault="00182DDF" w:rsidP="00C641E4">
      <w:pPr>
        <w:pStyle w:val="ListParagraph"/>
        <w:numPr>
          <w:ilvl w:val="0"/>
          <w:numId w:val="12"/>
        </w:numPr>
        <w:spacing w:after="120" w:line="280" w:lineRule="atLeast"/>
        <w:contextualSpacing w:val="0"/>
        <w:rPr>
          <w:rFonts w:cs="Arial"/>
          <w:color w:val="113458"/>
        </w:rPr>
      </w:pPr>
      <w:r w:rsidRPr="000D5B98">
        <w:rPr>
          <w:rFonts w:cs="Arial"/>
          <w:color w:val="113458"/>
          <w:szCs w:val="20"/>
        </w:rPr>
        <w:t xml:space="preserve">Each step being correctly described. </w:t>
      </w:r>
      <w:r w:rsidRPr="000D5B98">
        <w:rPr>
          <w:rFonts w:cs="Arial"/>
          <w:color w:val="113458"/>
        </w:rPr>
        <w:t>Examples of the steps are:</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statement of model’s purpose</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data description/source</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data validation and adjustments</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assumptions made (not just those stated in question)</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each part of the method</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 xml:space="preserve">construction and use of charts </w:t>
      </w:r>
    </w:p>
    <w:p w:rsidR="00182DDF" w:rsidRPr="000D5B98" w:rsidRDefault="00182DDF" w:rsidP="00C641E4">
      <w:pPr>
        <w:pStyle w:val="ListParagraph"/>
        <w:numPr>
          <w:ilvl w:val="0"/>
          <w:numId w:val="12"/>
        </w:numPr>
        <w:spacing w:after="120" w:line="280" w:lineRule="atLeast"/>
        <w:contextualSpacing w:val="0"/>
        <w:rPr>
          <w:rFonts w:cs="Arial"/>
          <w:color w:val="113458"/>
        </w:rPr>
      </w:pPr>
      <w:r w:rsidRPr="000D5B98">
        <w:rPr>
          <w:rFonts w:cs="Arial"/>
          <w:color w:val="113458"/>
          <w:szCs w:val="20"/>
        </w:rPr>
        <w:t>Each distinct auto-</w:t>
      </w:r>
      <w:r w:rsidR="00554A93" w:rsidRPr="000D5B98">
        <w:rPr>
          <w:rFonts w:cs="Arial"/>
          <w:color w:val="113458"/>
          <w:szCs w:val="20"/>
        </w:rPr>
        <w:t>check</w:t>
      </w:r>
      <w:r w:rsidRPr="000D5B98">
        <w:rPr>
          <w:rFonts w:cs="Arial"/>
          <w:color w:val="113458"/>
          <w:szCs w:val="20"/>
        </w:rPr>
        <w:t xml:space="preserve"> and reasonableness check. </w:t>
      </w:r>
      <w:r w:rsidR="0021701D" w:rsidRPr="000D5B98">
        <w:rPr>
          <w:rFonts w:cs="Arial"/>
          <w:color w:val="113458"/>
          <w:szCs w:val="20"/>
        </w:rPr>
        <w:t xml:space="preserve"> </w:t>
      </w:r>
      <w:r w:rsidRPr="000D5B98">
        <w:rPr>
          <w:rFonts w:cs="Arial"/>
          <w:color w:val="113458"/>
        </w:rPr>
        <w:t>Possible examples of these types of checks are:</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auto-checks on data</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 xml:space="preserve">auto-checks on calculations (e.g. </w:t>
      </w:r>
      <w:r w:rsidR="00554A93" w:rsidRPr="000D5B98">
        <w:rPr>
          <w:rFonts w:cs="Arial"/>
          <w:color w:val="113458"/>
          <w:szCs w:val="20"/>
        </w:rPr>
        <w:t>a</w:t>
      </w:r>
      <w:r w:rsidRPr="000D5B98">
        <w:rPr>
          <w:rFonts w:cs="Arial"/>
          <w:color w:val="113458"/>
          <w:szCs w:val="20"/>
        </w:rPr>
        <w:t xml:space="preserve"> set of probabilities summing to 1)</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auto-checks that figures are within an appropriate range e.g. probabilities between 0 and 1</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check</w:t>
      </w:r>
      <w:r w:rsidR="00554A93" w:rsidRPr="000D5B98">
        <w:rPr>
          <w:rFonts w:cs="Arial"/>
          <w:color w:val="113458"/>
          <w:szCs w:val="20"/>
        </w:rPr>
        <w:t>s</w:t>
      </w:r>
      <w:r w:rsidRPr="000D5B98">
        <w:rPr>
          <w:rFonts w:cs="Arial"/>
          <w:color w:val="113458"/>
          <w:szCs w:val="20"/>
        </w:rPr>
        <w:t xml:space="preserve"> that a subsequent set of calculations accords with an earlier one if the parameter is changed back</w:t>
      </w:r>
    </w:p>
    <w:p w:rsidR="00182DDF" w:rsidRPr="000D5B98" w:rsidRDefault="00182DDF" w:rsidP="00182DDF">
      <w:pPr>
        <w:pStyle w:val="ListParagraph"/>
        <w:numPr>
          <w:ilvl w:val="0"/>
          <w:numId w:val="15"/>
        </w:numPr>
        <w:spacing w:after="120" w:line="280" w:lineRule="atLeast"/>
        <w:contextualSpacing w:val="0"/>
        <w:rPr>
          <w:rFonts w:cs="Arial"/>
          <w:color w:val="113458"/>
          <w:szCs w:val="20"/>
        </w:rPr>
      </w:pPr>
      <w:r w:rsidRPr="000D5B98">
        <w:rPr>
          <w:rFonts w:cs="Arial"/>
          <w:color w:val="113458"/>
          <w:szCs w:val="20"/>
        </w:rPr>
        <w:t>reasonableness check</w:t>
      </w:r>
      <w:r w:rsidR="00554A93" w:rsidRPr="000D5B98">
        <w:rPr>
          <w:rFonts w:cs="Arial"/>
          <w:color w:val="113458"/>
          <w:szCs w:val="20"/>
        </w:rPr>
        <w:t>s</w:t>
      </w:r>
      <w:r w:rsidRPr="000D5B98">
        <w:rPr>
          <w:rFonts w:cs="Arial"/>
          <w:color w:val="113458"/>
          <w:szCs w:val="20"/>
        </w:rPr>
        <w:t xml:space="preserve"> that </w:t>
      </w:r>
      <w:r w:rsidR="00554A93" w:rsidRPr="000D5B98">
        <w:rPr>
          <w:rFonts w:cs="Arial"/>
          <w:color w:val="113458"/>
          <w:szCs w:val="20"/>
        </w:rPr>
        <w:t xml:space="preserve">an </w:t>
      </w:r>
      <w:r w:rsidRPr="000D5B98">
        <w:rPr>
          <w:rFonts w:cs="Arial"/>
          <w:color w:val="113458"/>
          <w:szCs w:val="20"/>
        </w:rPr>
        <w:t>initial result is sensible</w:t>
      </w:r>
    </w:p>
    <w:p w:rsidR="00182DDF" w:rsidRPr="000D5B98" w:rsidRDefault="00182DDF" w:rsidP="00182DDF">
      <w:pPr>
        <w:pStyle w:val="ListParagraph"/>
        <w:numPr>
          <w:ilvl w:val="0"/>
          <w:numId w:val="15"/>
        </w:numPr>
        <w:spacing w:line="280" w:lineRule="atLeast"/>
        <w:rPr>
          <w:rFonts w:cs="Arial"/>
          <w:b/>
          <w:color w:val="113458"/>
          <w:szCs w:val="20"/>
        </w:rPr>
      </w:pPr>
      <w:r w:rsidRPr="000D5B98">
        <w:rPr>
          <w:rFonts w:cs="Arial"/>
          <w:color w:val="113458"/>
          <w:szCs w:val="20"/>
        </w:rPr>
        <w:t>reasonableness check</w:t>
      </w:r>
      <w:r w:rsidR="00554A93" w:rsidRPr="000D5B98">
        <w:rPr>
          <w:rFonts w:cs="Arial"/>
          <w:color w:val="113458"/>
          <w:szCs w:val="20"/>
        </w:rPr>
        <w:t>s</w:t>
      </w:r>
      <w:r w:rsidRPr="000D5B98">
        <w:rPr>
          <w:rFonts w:cs="Arial"/>
          <w:color w:val="113458"/>
          <w:szCs w:val="20"/>
        </w:rPr>
        <w:t xml:space="preserve"> that </w:t>
      </w:r>
      <w:r w:rsidR="00554A93" w:rsidRPr="000D5B98">
        <w:rPr>
          <w:rFonts w:cs="Arial"/>
          <w:color w:val="113458"/>
          <w:szCs w:val="20"/>
        </w:rPr>
        <w:t xml:space="preserve">the </w:t>
      </w:r>
      <w:r w:rsidRPr="000D5B98">
        <w:rPr>
          <w:rFonts w:cs="Arial"/>
          <w:color w:val="113458"/>
          <w:szCs w:val="20"/>
        </w:rPr>
        <w:t xml:space="preserve">result </w:t>
      </w:r>
      <w:r w:rsidR="00554A93" w:rsidRPr="000D5B98">
        <w:rPr>
          <w:rFonts w:cs="Arial"/>
          <w:color w:val="113458"/>
          <w:szCs w:val="20"/>
        </w:rPr>
        <w:t>for</w:t>
      </w:r>
      <w:r w:rsidRPr="000D5B98">
        <w:rPr>
          <w:rFonts w:cs="Arial"/>
          <w:color w:val="113458"/>
          <w:szCs w:val="20"/>
        </w:rPr>
        <w:t xml:space="preserve"> each new scenario is sensible </w:t>
      </w:r>
    </w:p>
    <w:p w:rsidR="00182DDF" w:rsidRDefault="00182DDF" w:rsidP="00182DDF">
      <w:pPr>
        <w:spacing w:line="240" w:lineRule="auto"/>
        <w:rPr>
          <w:rFonts w:cs="Arial"/>
          <w:b/>
        </w:rPr>
      </w:pPr>
      <w:r>
        <w:rPr>
          <w:rFonts w:cs="Arial"/>
          <w:b/>
        </w:rPr>
        <w:lastRenderedPageBreak/>
        <w:br w:type="page"/>
      </w:r>
    </w:p>
    <w:p w:rsidR="00182DDF" w:rsidRDefault="00182DDF" w:rsidP="00182DDF">
      <w:pPr>
        <w:ind w:left="-90"/>
        <w:rPr>
          <w:rFonts w:cs="Arial"/>
          <w:b/>
        </w:rPr>
      </w:pPr>
      <w:r>
        <w:rPr>
          <w:rFonts w:cs="Arial"/>
          <w:b/>
          <w:noProof/>
        </w:rPr>
        <w:lastRenderedPageBreak/>
        <w:drawing>
          <wp:inline distT="0" distB="0" distL="0" distR="0" wp14:anchorId="623703B8" wp14:editId="73969FB4">
            <wp:extent cx="6162675" cy="361950"/>
            <wp:effectExtent l="19050" t="0" r="28575"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82DDF" w:rsidRPr="000D5B98" w:rsidRDefault="00182DDF" w:rsidP="00182DDF">
      <w:pPr>
        <w:rPr>
          <w:rFonts w:cs="Arial"/>
          <w:color w:val="113458"/>
        </w:rPr>
      </w:pPr>
      <w:r w:rsidRPr="000D5B98">
        <w:rPr>
          <w:rFonts w:cs="Arial"/>
          <w:color w:val="113458"/>
        </w:rPr>
        <w:t xml:space="preserve">Marks are awarded for the use of correct approaches, calculation of the correct results and the use of appropriate spreadsheet techniques.  Follow-on errors are not penalised.  </w:t>
      </w:r>
    </w:p>
    <w:p w:rsidR="00182DDF" w:rsidRPr="000D5B98" w:rsidRDefault="00182DDF" w:rsidP="00182DDF">
      <w:pPr>
        <w:rPr>
          <w:rFonts w:cs="Arial"/>
          <w:color w:val="113458"/>
        </w:rPr>
      </w:pPr>
    </w:p>
    <w:p w:rsidR="00182DDF" w:rsidRPr="000D5B98" w:rsidRDefault="00182DDF" w:rsidP="00182DDF">
      <w:pPr>
        <w:spacing w:after="120"/>
        <w:rPr>
          <w:rFonts w:cs="Arial"/>
          <w:color w:val="113458"/>
        </w:rPr>
      </w:pPr>
      <w:r w:rsidRPr="000D5B98">
        <w:rPr>
          <w:rFonts w:cs="Arial"/>
          <w:color w:val="113458"/>
        </w:rPr>
        <w:t xml:space="preserve">Examples of the approaches and techniques are: </w:t>
      </w:r>
    </w:p>
    <w:p w:rsidR="00182DDF" w:rsidRPr="000D5B98" w:rsidRDefault="00182DDF" w:rsidP="00182DDF">
      <w:pPr>
        <w:pStyle w:val="ListParagraph"/>
        <w:numPr>
          <w:ilvl w:val="0"/>
          <w:numId w:val="13"/>
        </w:numPr>
        <w:spacing w:after="120" w:line="280" w:lineRule="atLeast"/>
        <w:contextualSpacing w:val="0"/>
        <w:rPr>
          <w:rFonts w:cs="Arial"/>
          <w:color w:val="113458"/>
          <w:szCs w:val="20"/>
        </w:rPr>
      </w:pPr>
      <w:r w:rsidRPr="000D5B98">
        <w:rPr>
          <w:rFonts w:cs="Arial"/>
          <w:color w:val="113458"/>
          <w:szCs w:val="20"/>
        </w:rPr>
        <w:t>reasonable corrections to the data</w:t>
      </w:r>
    </w:p>
    <w:p w:rsidR="00182DDF" w:rsidRPr="000D5B98" w:rsidRDefault="00182DDF" w:rsidP="00182DDF">
      <w:pPr>
        <w:pStyle w:val="ListParagraph"/>
        <w:numPr>
          <w:ilvl w:val="0"/>
          <w:numId w:val="13"/>
        </w:numPr>
        <w:spacing w:after="120" w:line="280" w:lineRule="atLeast"/>
        <w:contextualSpacing w:val="0"/>
        <w:rPr>
          <w:rFonts w:cs="Arial"/>
          <w:color w:val="113458"/>
          <w:szCs w:val="20"/>
        </w:rPr>
      </w:pPr>
      <w:r w:rsidRPr="000D5B98">
        <w:rPr>
          <w:rFonts w:cs="Arial"/>
          <w:color w:val="113458"/>
          <w:szCs w:val="20"/>
        </w:rPr>
        <w:t>correct methods for each stage of the calculations</w:t>
      </w:r>
    </w:p>
    <w:p w:rsidR="00182DDF" w:rsidRPr="000D5B98" w:rsidRDefault="00182DDF" w:rsidP="00182DDF">
      <w:pPr>
        <w:pStyle w:val="ListParagraph"/>
        <w:numPr>
          <w:ilvl w:val="0"/>
          <w:numId w:val="13"/>
        </w:numPr>
        <w:spacing w:after="120" w:line="280" w:lineRule="atLeast"/>
        <w:contextualSpacing w:val="0"/>
        <w:rPr>
          <w:rFonts w:cs="Arial"/>
          <w:color w:val="113458"/>
          <w:szCs w:val="20"/>
        </w:rPr>
      </w:pPr>
      <w:r w:rsidRPr="000D5B98">
        <w:rPr>
          <w:rFonts w:cs="Arial"/>
          <w:color w:val="113458"/>
          <w:szCs w:val="20"/>
        </w:rPr>
        <w:t>correct results for each stage of the calculations</w:t>
      </w:r>
    </w:p>
    <w:p w:rsidR="00182DDF" w:rsidRPr="000D5B98" w:rsidRDefault="00182DDF" w:rsidP="00182DDF">
      <w:pPr>
        <w:pStyle w:val="ListParagraph"/>
        <w:numPr>
          <w:ilvl w:val="0"/>
          <w:numId w:val="13"/>
        </w:numPr>
        <w:spacing w:after="120" w:line="280" w:lineRule="atLeast"/>
        <w:contextualSpacing w:val="0"/>
        <w:rPr>
          <w:rFonts w:cs="Arial"/>
          <w:color w:val="113458"/>
          <w:szCs w:val="20"/>
        </w:rPr>
      </w:pPr>
      <w:r w:rsidRPr="000D5B98">
        <w:rPr>
          <w:rFonts w:cs="Arial"/>
          <w:color w:val="113458"/>
          <w:szCs w:val="20"/>
        </w:rPr>
        <w:t>use of cell references and parameters rather than copy/pasting or hard-coding</w:t>
      </w:r>
    </w:p>
    <w:p w:rsidR="00182DDF" w:rsidRPr="000D5B98" w:rsidRDefault="00182DDF" w:rsidP="00182DDF">
      <w:pPr>
        <w:pStyle w:val="ListParagraph"/>
        <w:numPr>
          <w:ilvl w:val="0"/>
          <w:numId w:val="13"/>
        </w:numPr>
        <w:spacing w:after="120" w:line="280" w:lineRule="atLeast"/>
        <w:contextualSpacing w:val="0"/>
        <w:rPr>
          <w:rFonts w:cs="Arial"/>
          <w:color w:val="113458"/>
          <w:szCs w:val="20"/>
        </w:rPr>
      </w:pPr>
      <w:r w:rsidRPr="000D5B98">
        <w:rPr>
          <w:rFonts w:cs="Arial"/>
          <w:color w:val="113458"/>
          <w:szCs w:val="20"/>
        </w:rPr>
        <w:t>flagging any “one-off” or “danger” cells</w:t>
      </w:r>
    </w:p>
    <w:p w:rsidR="00182DDF" w:rsidRPr="000D5B98" w:rsidRDefault="00182DDF" w:rsidP="00182DDF">
      <w:pPr>
        <w:pStyle w:val="ListParagraph"/>
        <w:numPr>
          <w:ilvl w:val="0"/>
          <w:numId w:val="13"/>
        </w:numPr>
        <w:spacing w:line="280" w:lineRule="atLeast"/>
        <w:rPr>
          <w:rFonts w:cs="Arial"/>
          <w:color w:val="113458"/>
          <w:szCs w:val="20"/>
        </w:rPr>
      </w:pPr>
      <w:r w:rsidRPr="000D5B98">
        <w:rPr>
          <w:rFonts w:cs="Arial"/>
          <w:color w:val="113458"/>
          <w:szCs w:val="20"/>
        </w:rPr>
        <w:t>use of simple techniques</w:t>
      </w:r>
    </w:p>
    <w:p w:rsidR="00182DDF" w:rsidRPr="000D5B98" w:rsidRDefault="00182DDF" w:rsidP="00182DDF">
      <w:pPr>
        <w:rPr>
          <w:rFonts w:cs="Arial"/>
          <w:b/>
          <w:color w:val="113458"/>
        </w:rPr>
      </w:pPr>
    </w:p>
    <w:p w:rsidR="00182DDF" w:rsidRPr="000D5B98" w:rsidRDefault="00182DDF" w:rsidP="00182DDF">
      <w:pPr>
        <w:rPr>
          <w:rFonts w:cs="Arial"/>
          <w:b/>
          <w:color w:val="113458"/>
        </w:rPr>
      </w:pPr>
    </w:p>
    <w:p w:rsidR="00676434" w:rsidRPr="000D5B98" w:rsidRDefault="00182DDF" w:rsidP="00676434">
      <w:pPr>
        <w:spacing w:after="120"/>
        <w:rPr>
          <w:rFonts w:cs="Arial"/>
          <w:b/>
          <w:color w:val="113458"/>
          <w:sz w:val="22"/>
        </w:rPr>
      </w:pPr>
      <w:r w:rsidRPr="000D5B98">
        <w:rPr>
          <w:rFonts w:cs="Arial"/>
          <w:b/>
          <w:color w:val="113458"/>
          <w:sz w:val="22"/>
        </w:rPr>
        <w:t>The summary</w:t>
      </w:r>
    </w:p>
    <w:p w:rsidR="00182DDF" w:rsidRPr="000D5B98" w:rsidRDefault="001E04CF" w:rsidP="00182DDF">
      <w:pPr>
        <w:rPr>
          <w:rFonts w:cs="Arial"/>
          <w:b/>
          <w:color w:val="113458"/>
        </w:rPr>
      </w:pPr>
      <w:r w:rsidRPr="000D5B98">
        <w:rPr>
          <w:rFonts w:cs="Arial"/>
          <w:b/>
          <w:color w:val="113458"/>
        </w:rPr>
        <w:t>A</w:t>
      </w:r>
      <w:r w:rsidR="00182DDF" w:rsidRPr="000D5B98">
        <w:rPr>
          <w:rFonts w:cs="Arial"/>
          <w:b/>
          <w:color w:val="113458"/>
        </w:rPr>
        <w:t>ssessed in Paper 2</w:t>
      </w:r>
      <w:r w:rsidRPr="000D5B98">
        <w:rPr>
          <w:rFonts w:cs="Arial"/>
          <w:b/>
          <w:color w:val="113458"/>
        </w:rPr>
        <w:t>,</w:t>
      </w:r>
      <w:r w:rsidR="00182DDF" w:rsidRPr="000D5B98">
        <w:rPr>
          <w:rFonts w:cs="Arial"/>
          <w:b/>
          <w:color w:val="113458"/>
        </w:rPr>
        <w:t xml:space="preserve"> with some spreadsheet techniques and checking also assessed in Paper 2</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summary is evaluated based on its overall content for its audience, a senior actuary.  Th</w:t>
      </w:r>
      <w:r w:rsidR="00946FF0">
        <w:rPr>
          <w:rFonts w:cs="Arial"/>
          <w:color w:val="113458"/>
        </w:rPr>
        <w:t>e</w:t>
      </w:r>
      <w:r w:rsidRPr="000D5B98">
        <w:rPr>
          <w:rFonts w:cs="Arial"/>
          <w:color w:val="113458"/>
        </w:rPr>
        <w:t xml:space="preserve"> senior actuary needs to understand what has been done</w:t>
      </w:r>
      <w:r w:rsidR="001E04CF" w:rsidRPr="000D5B98">
        <w:rPr>
          <w:rFonts w:cs="Arial"/>
          <w:color w:val="113458"/>
        </w:rPr>
        <w:t>,</w:t>
      </w:r>
      <w:r w:rsidRPr="000D5B98">
        <w:rPr>
          <w:rFonts w:cs="Arial"/>
          <w:color w:val="113458"/>
        </w:rPr>
        <w:t xml:space="preserve"> and </w:t>
      </w:r>
      <w:r w:rsidR="001E04CF" w:rsidRPr="000D5B98">
        <w:rPr>
          <w:rFonts w:cs="Arial"/>
          <w:color w:val="113458"/>
        </w:rPr>
        <w:t xml:space="preserve">also </w:t>
      </w:r>
      <w:r w:rsidRPr="000D5B98">
        <w:rPr>
          <w:rFonts w:cs="Arial"/>
          <w:color w:val="113458"/>
        </w:rPr>
        <w:t>the outputs, in order to present the results and conclusions of the project to the client(s).</w:t>
      </w:r>
    </w:p>
    <w:p w:rsidR="00182DDF" w:rsidRPr="004C08DE" w:rsidRDefault="00182DDF" w:rsidP="00182DDF">
      <w:pPr>
        <w:rPr>
          <w:rFonts w:cs="Arial"/>
        </w:rPr>
      </w:pPr>
    </w:p>
    <w:p w:rsidR="00182DDF" w:rsidRDefault="00182DDF" w:rsidP="00182DDF">
      <w:pPr>
        <w:ind w:left="-90"/>
        <w:rPr>
          <w:rFonts w:cs="Arial"/>
          <w:b/>
        </w:rPr>
      </w:pPr>
      <w:r>
        <w:rPr>
          <w:rFonts w:cs="Arial"/>
          <w:b/>
          <w:noProof/>
        </w:rPr>
        <w:drawing>
          <wp:inline distT="0" distB="0" distL="0" distR="0" wp14:anchorId="7479B1E0" wp14:editId="7BA9D762">
            <wp:extent cx="6162675" cy="361950"/>
            <wp:effectExtent l="19050" t="0" r="2857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82DDF" w:rsidRPr="000D5B98" w:rsidRDefault="00182DDF" w:rsidP="00182DDF">
      <w:pPr>
        <w:spacing w:after="120"/>
        <w:rPr>
          <w:rFonts w:cs="Arial"/>
          <w:color w:val="113458"/>
        </w:rPr>
      </w:pPr>
      <w:r w:rsidRPr="000D5B98">
        <w:rPr>
          <w:rFonts w:cs="Arial"/>
          <w:color w:val="113458"/>
        </w:rPr>
        <w:t>Marks are awarded for accurate descriptions of the approaches used and the assumptions made in the whole project.  Examples of the descriptions are:</w:t>
      </w:r>
    </w:p>
    <w:p w:rsidR="00182DDF" w:rsidRPr="000D5B98" w:rsidRDefault="00182DDF" w:rsidP="00182DDF">
      <w:pPr>
        <w:pStyle w:val="ListParagraph"/>
        <w:numPr>
          <w:ilvl w:val="0"/>
          <w:numId w:val="14"/>
        </w:numPr>
        <w:spacing w:after="120" w:line="280" w:lineRule="atLeast"/>
        <w:contextualSpacing w:val="0"/>
        <w:rPr>
          <w:rFonts w:cs="Arial"/>
          <w:color w:val="113458"/>
          <w:szCs w:val="20"/>
        </w:rPr>
      </w:pPr>
      <w:r w:rsidRPr="000D5B98">
        <w:rPr>
          <w:rFonts w:cs="Arial"/>
          <w:color w:val="113458"/>
          <w:szCs w:val="20"/>
        </w:rPr>
        <w:t>statement of project’s purpose</w:t>
      </w:r>
    </w:p>
    <w:p w:rsidR="00182DDF" w:rsidRPr="000D5B98" w:rsidRDefault="00182DDF" w:rsidP="00182DDF">
      <w:pPr>
        <w:pStyle w:val="ListParagraph"/>
        <w:numPr>
          <w:ilvl w:val="0"/>
          <w:numId w:val="14"/>
        </w:numPr>
        <w:spacing w:after="120" w:line="280" w:lineRule="atLeast"/>
        <w:contextualSpacing w:val="0"/>
        <w:rPr>
          <w:rFonts w:cs="Arial"/>
          <w:color w:val="113458"/>
          <w:szCs w:val="20"/>
        </w:rPr>
      </w:pPr>
      <w:r w:rsidRPr="000D5B98">
        <w:rPr>
          <w:rFonts w:cs="Arial"/>
          <w:color w:val="113458"/>
          <w:szCs w:val="20"/>
        </w:rPr>
        <w:t>data: nature, sources, verification and adjustments</w:t>
      </w:r>
    </w:p>
    <w:p w:rsidR="00182DDF" w:rsidRPr="000D5B98" w:rsidRDefault="00182DDF" w:rsidP="00182DDF">
      <w:pPr>
        <w:pStyle w:val="ListParagraph"/>
        <w:numPr>
          <w:ilvl w:val="0"/>
          <w:numId w:val="14"/>
        </w:numPr>
        <w:spacing w:after="120" w:line="280" w:lineRule="atLeast"/>
        <w:contextualSpacing w:val="0"/>
        <w:rPr>
          <w:rFonts w:cs="Arial"/>
          <w:color w:val="113458"/>
          <w:szCs w:val="20"/>
        </w:rPr>
      </w:pPr>
      <w:r w:rsidRPr="000D5B98">
        <w:rPr>
          <w:rFonts w:cs="Arial"/>
          <w:color w:val="113458"/>
          <w:szCs w:val="20"/>
        </w:rPr>
        <w:t>assumptions made in the modelling</w:t>
      </w:r>
    </w:p>
    <w:p w:rsidR="00182DDF" w:rsidRPr="000D5B98" w:rsidRDefault="00182DDF" w:rsidP="00182DDF">
      <w:pPr>
        <w:pStyle w:val="ListParagraph"/>
        <w:numPr>
          <w:ilvl w:val="0"/>
          <w:numId w:val="14"/>
        </w:numPr>
        <w:spacing w:line="280" w:lineRule="atLeast"/>
        <w:rPr>
          <w:rFonts w:cs="Arial"/>
          <w:color w:val="113458"/>
          <w:szCs w:val="20"/>
        </w:rPr>
      </w:pPr>
      <w:r w:rsidRPr="000D5B98">
        <w:rPr>
          <w:rFonts w:cs="Arial"/>
          <w:color w:val="113458"/>
          <w:szCs w:val="20"/>
        </w:rPr>
        <w:t>methods used for each stage of the calculations</w:t>
      </w:r>
    </w:p>
    <w:p w:rsidR="00182DDF" w:rsidRPr="004C08DE" w:rsidRDefault="00182DDF" w:rsidP="00182DDF">
      <w:pPr>
        <w:rPr>
          <w:rFonts w:cs="Arial"/>
        </w:rPr>
      </w:pPr>
    </w:p>
    <w:p w:rsidR="00182DDF" w:rsidRDefault="00182DDF" w:rsidP="00182DDF">
      <w:pPr>
        <w:ind w:left="-90"/>
        <w:rPr>
          <w:rFonts w:cs="Arial"/>
          <w:b/>
        </w:rPr>
      </w:pPr>
      <w:r>
        <w:rPr>
          <w:rFonts w:cs="Arial"/>
          <w:b/>
          <w:noProof/>
        </w:rPr>
        <w:drawing>
          <wp:inline distT="0" distB="0" distL="0" distR="0" wp14:anchorId="3DB8B1EE" wp14:editId="718EBD84">
            <wp:extent cx="6162675" cy="361950"/>
            <wp:effectExtent l="19050" t="0" r="28575" b="190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82DDF" w:rsidRPr="000D5B98" w:rsidRDefault="00182DDF" w:rsidP="00182DDF">
      <w:pPr>
        <w:spacing w:after="120"/>
        <w:rPr>
          <w:rFonts w:cs="Arial"/>
          <w:color w:val="113458"/>
        </w:rPr>
      </w:pPr>
      <w:r w:rsidRPr="000D5B98">
        <w:rPr>
          <w:rFonts w:cs="Arial"/>
          <w:color w:val="113458"/>
        </w:rPr>
        <w:t>Marks are awarded for appropriate presentation of the results from the whole model.  Examples are:</w:t>
      </w:r>
    </w:p>
    <w:p w:rsidR="00182DDF" w:rsidRPr="000D5B98" w:rsidRDefault="00182DDF" w:rsidP="00182DDF">
      <w:pPr>
        <w:pStyle w:val="ListParagraph"/>
        <w:numPr>
          <w:ilvl w:val="0"/>
          <w:numId w:val="16"/>
        </w:numPr>
        <w:spacing w:after="120" w:line="280" w:lineRule="atLeast"/>
        <w:contextualSpacing w:val="0"/>
        <w:rPr>
          <w:rFonts w:cs="Arial"/>
          <w:color w:val="113458"/>
          <w:szCs w:val="20"/>
        </w:rPr>
      </w:pPr>
      <w:r w:rsidRPr="000D5B98">
        <w:rPr>
          <w:rFonts w:cs="Arial"/>
          <w:color w:val="113458"/>
          <w:szCs w:val="20"/>
        </w:rPr>
        <w:t>chart comparing adjusted data to original data (if relevant)</w:t>
      </w:r>
    </w:p>
    <w:p w:rsidR="00182DDF" w:rsidRPr="000D5B98" w:rsidRDefault="00182DDF" w:rsidP="00182DDF">
      <w:pPr>
        <w:pStyle w:val="ListParagraph"/>
        <w:numPr>
          <w:ilvl w:val="0"/>
          <w:numId w:val="16"/>
        </w:numPr>
        <w:spacing w:after="120" w:line="280" w:lineRule="atLeast"/>
        <w:contextualSpacing w:val="0"/>
        <w:rPr>
          <w:rFonts w:cs="Arial"/>
          <w:color w:val="113458"/>
          <w:szCs w:val="20"/>
        </w:rPr>
      </w:pPr>
      <w:r w:rsidRPr="000D5B98">
        <w:rPr>
          <w:rFonts w:cs="Arial"/>
          <w:color w:val="113458"/>
          <w:szCs w:val="20"/>
        </w:rPr>
        <w:t>appropriate charts illustrating each stage of the results</w:t>
      </w:r>
    </w:p>
    <w:p w:rsidR="00182DDF" w:rsidRPr="000D5B98" w:rsidRDefault="00182DDF" w:rsidP="00182DDF">
      <w:pPr>
        <w:pStyle w:val="ListParagraph"/>
        <w:numPr>
          <w:ilvl w:val="0"/>
          <w:numId w:val="16"/>
        </w:numPr>
        <w:spacing w:line="280" w:lineRule="atLeast"/>
        <w:rPr>
          <w:rFonts w:cs="Arial"/>
          <w:color w:val="113458"/>
          <w:szCs w:val="20"/>
        </w:rPr>
      </w:pPr>
      <w:r w:rsidRPr="000D5B98">
        <w:rPr>
          <w:rFonts w:cs="Arial"/>
          <w:color w:val="113458"/>
          <w:szCs w:val="20"/>
        </w:rPr>
        <w:t>clear statements of any other results</w:t>
      </w:r>
    </w:p>
    <w:p w:rsidR="00182DDF" w:rsidRPr="004C08DE" w:rsidRDefault="00182DDF" w:rsidP="00182DDF">
      <w:pPr>
        <w:rPr>
          <w:rFonts w:cs="Arial"/>
        </w:rPr>
      </w:pPr>
    </w:p>
    <w:p w:rsidR="00182DDF" w:rsidRDefault="00182DDF" w:rsidP="00182DDF">
      <w:pPr>
        <w:spacing w:line="240" w:lineRule="auto"/>
        <w:rPr>
          <w:rFonts w:cs="Arial"/>
        </w:rPr>
      </w:pPr>
      <w:r>
        <w:rPr>
          <w:rFonts w:cs="Arial"/>
        </w:rPr>
        <w:br w:type="page"/>
      </w:r>
    </w:p>
    <w:p w:rsidR="00182DDF" w:rsidRDefault="00182DDF" w:rsidP="00182DDF">
      <w:pPr>
        <w:ind w:left="-90"/>
        <w:rPr>
          <w:rFonts w:cs="Arial"/>
          <w:b/>
        </w:rPr>
      </w:pPr>
      <w:r>
        <w:rPr>
          <w:rFonts w:cs="Arial"/>
          <w:b/>
          <w:noProof/>
        </w:rPr>
        <w:lastRenderedPageBreak/>
        <w:drawing>
          <wp:inline distT="0" distB="0" distL="0" distR="0" wp14:anchorId="0C096ACA" wp14:editId="60528832">
            <wp:extent cx="6159500" cy="457200"/>
            <wp:effectExtent l="19050" t="0" r="1270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82DDF" w:rsidRPr="000D5B98" w:rsidRDefault="00182DDF" w:rsidP="00182DDF">
      <w:pPr>
        <w:spacing w:after="120"/>
        <w:rPr>
          <w:rFonts w:cs="Arial"/>
          <w:color w:val="113458"/>
        </w:rPr>
      </w:pPr>
      <w:r w:rsidRPr="000D5B98">
        <w:rPr>
          <w:rFonts w:cs="Arial"/>
          <w:color w:val="113458"/>
        </w:rPr>
        <w:t>Marks are awarded for appropriate conclusions (based on the results for the whole project, together with next steps</w:t>
      </w:r>
      <w:r w:rsidR="001E04CF" w:rsidRPr="000D5B98">
        <w:rPr>
          <w:rFonts w:cs="Arial"/>
          <w:color w:val="113458"/>
        </w:rPr>
        <w:t>)</w:t>
      </w:r>
      <w:r w:rsidRPr="000D5B98">
        <w:rPr>
          <w:rFonts w:cs="Arial"/>
          <w:color w:val="113458"/>
        </w:rPr>
        <w:t>.  Examples of comments are:</w:t>
      </w:r>
    </w:p>
    <w:p w:rsidR="00182DDF" w:rsidRPr="000D5B98" w:rsidRDefault="00182DDF" w:rsidP="00182DDF">
      <w:pPr>
        <w:pStyle w:val="ListParagraph"/>
        <w:numPr>
          <w:ilvl w:val="0"/>
          <w:numId w:val="17"/>
        </w:numPr>
        <w:spacing w:after="120" w:line="280" w:lineRule="atLeast"/>
        <w:contextualSpacing w:val="0"/>
        <w:rPr>
          <w:rFonts w:cs="Arial"/>
          <w:color w:val="113458"/>
          <w:szCs w:val="20"/>
        </w:rPr>
      </w:pPr>
      <w:r w:rsidRPr="000D5B98">
        <w:rPr>
          <w:rFonts w:cs="Arial"/>
          <w:color w:val="113458"/>
          <w:szCs w:val="20"/>
        </w:rPr>
        <w:t xml:space="preserve">significant caveats on </w:t>
      </w:r>
      <w:r w:rsidR="001E04CF" w:rsidRPr="000D5B98">
        <w:rPr>
          <w:rFonts w:cs="Arial"/>
          <w:color w:val="113458"/>
          <w:szCs w:val="20"/>
        </w:rPr>
        <w:t xml:space="preserve">the </w:t>
      </w:r>
      <w:r w:rsidRPr="000D5B98">
        <w:rPr>
          <w:rFonts w:cs="Arial"/>
          <w:color w:val="113458"/>
          <w:szCs w:val="20"/>
        </w:rPr>
        <w:t>validity of results e.g.</w:t>
      </w:r>
      <w:r w:rsidR="001E04CF" w:rsidRPr="000D5B98">
        <w:rPr>
          <w:rFonts w:cs="Arial"/>
          <w:color w:val="113458"/>
          <w:szCs w:val="20"/>
        </w:rPr>
        <w:t xml:space="preserve"> being</w:t>
      </w:r>
      <w:r w:rsidRPr="000D5B98">
        <w:rPr>
          <w:rFonts w:cs="Arial"/>
          <w:color w:val="113458"/>
          <w:szCs w:val="20"/>
        </w:rPr>
        <w:t xml:space="preserve"> based on very limited data</w:t>
      </w:r>
      <w:r w:rsidR="001E04CF" w:rsidRPr="000D5B98">
        <w:rPr>
          <w:rFonts w:cs="Arial"/>
          <w:color w:val="113458"/>
          <w:szCs w:val="20"/>
        </w:rPr>
        <w:t>,</w:t>
      </w:r>
      <w:r w:rsidRPr="000D5B98">
        <w:rPr>
          <w:rFonts w:cs="Arial"/>
          <w:color w:val="113458"/>
          <w:szCs w:val="20"/>
        </w:rPr>
        <w:t xml:space="preserve"> or </w:t>
      </w:r>
      <w:r w:rsidR="001E04CF" w:rsidRPr="000D5B98">
        <w:rPr>
          <w:rFonts w:cs="Arial"/>
          <w:color w:val="113458"/>
          <w:szCs w:val="20"/>
        </w:rPr>
        <w:t xml:space="preserve">being </w:t>
      </w:r>
      <w:r w:rsidRPr="000D5B98">
        <w:rPr>
          <w:rFonts w:cs="Arial"/>
          <w:color w:val="113458"/>
          <w:szCs w:val="20"/>
        </w:rPr>
        <w:t>highly sensitive to a particular assumption</w:t>
      </w:r>
    </w:p>
    <w:p w:rsidR="00EC42D9" w:rsidRPr="000D5B98" w:rsidRDefault="00182DDF" w:rsidP="001E04CF">
      <w:pPr>
        <w:pStyle w:val="ListParagraph"/>
        <w:numPr>
          <w:ilvl w:val="0"/>
          <w:numId w:val="17"/>
        </w:numPr>
        <w:spacing w:after="120" w:line="280" w:lineRule="atLeast"/>
        <w:contextualSpacing w:val="0"/>
        <w:rPr>
          <w:rFonts w:cs="Arial"/>
          <w:color w:val="113458"/>
          <w:szCs w:val="20"/>
        </w:rPr>
      </w:pPr>
      <w:r w:rsidRPr="000D5B98">
        <w:rPr>
          <w:rFonts w:cs="Arial"/>
          <w:color w:val="113458"/>
          <w:szCs w:val="20"/>
        </w:rPr>
        <w:t>analytical comments on each stage of the results, including explaining patterns in the results and any unusual features</w:t>
      </w:r>
    </w:p>
    <w:p w:rsidR="00182DDF" w:rsidRPr="000D5B98" w:rsidRDefault="001E04CF" w:rsidP="001E04CF">
      <w:pPr>
        <w:pStyle w:val="ListParagraph"/>
        <w:numPr>
          <w:ilvl w:val="0"/>
          <w:numId w:val="17"/>
        </w:numPr>
        <w:spacing w:after="120" w:line="280" w:lineRule="atLeast"/>
        <w:contextualSpacing w:val="0"/>
        <w:rPr>
          <w:rFonts w:cs="Arial"/>
          <w:color w:val="113458"/>
          <w:szCs w:val="20"/>
        </w:rPr>
      </w:pPr>
      <w:r w:rsidRPr="000D5B98">
        <w:rPr>
          <w:rFonts w:cs="Arial"/>
          <w:color w:val="113458"/>
          <w:szCs w:val="20"/>
        </w:rPr>
        <w:t xml:space="preserve">an </w:t>
      </w:r>
      <w:r w:rsidR="00182DDF" w:rsidRPr="000D5B98">
        <w:rPr>
          <w:rFonts w:cs="Arial"/>
          <w:color w:val="113458"/>
          <w:szCs w:val="20"/>
        </w:rPr>
        <w:t xml:space="preserve">explanation of the differences between </w:t>
      </w:r>
      <w:r w:rsidRPr="000D5B98">
        <w:rPr>
          <w:rFonts w:cs="Arial"/>
          <w:color w:val="113458"/>
          <w:szCs w:val="20"/>
        </w:rPr>
        <w:t xml:space="preserve">the </w:t>
      </w:r>
      <w:r w:rsidR="00182DDF" w:rsidRPr="000D5B98">
        <w:rPr>
          <w:rFonts w:cs="Arial"/>
          <w:color w:val="113458"/>
          <w:szCs w:val="20"/>
        </w:rPr>
        <w:t>results under the various scenarios modelled</w:t>
      </w:r>
    </w:p>
    <w:p w:rsidR="00182DDF" w:rsidRPr="000D5B98" w:rsidRDefault="00182DDF" w:rsidP="00182DDF">
      <w:pPr>
        <w:pStyle w:val="ListParagraph"/>
        <w:numPr>
          <w:ilvl w:val="0"/>
          <w:numId w:val="17"/>
        </w:numPr>
        <w:spacing w:line="280" w:lineRule="atLeast"/>
        <w:rPr>
          <w:rFonts w:cs="Arial"/>
          <w:color w:val="113458"/>
          <w:szCs w:val="20"/>
        </w:rPr>
      </w:pPr>
      <w:r w:rsidRPr="000D5B98">
        <w:rPr>
          <w:rFonts w:cs="Arial"/>
          <w:color w:val="113458"/>
          <w:szCs w:val="20"/>
        </w:rPr>
        <w:t xml:space="preserve">overall recommendations (if appropriate) </w:t>
      </w:r>
    </w:p>
    <w:p w:rsidR="00182DDF" w:rsidRPr="000D5B98" w:rsidRDefault="00182DDF" w:rsidP="00182DDF">
      <w:pPr>
        <w:rPr>
          <w:rFonts w:cs="Arial"/>
          <w:color w:val="113458"/>
        </w:rPr>
      </w:pPr>
    </w:p>
    <w:p w:rsidR="00182DDF" w:rsidRPr="000D5B98" w:rsidRDefault="00182DDF" w:rsidP="00182DDF">
      <w:pPr>
        <w:spacing w:after="120"/>
        <w:rPr>
          <w:rFonts w:cs="Arial"/>
          <w:color w:val="113458"/>
        </w:rPr>
      </w:pPr>
      <w:r w:rsidRPr="000D5B98">
        <w:rPr>
          <w:rFonts w:cs="Arial"/>
          <w:color w:val="113458"/>
        </w:rPr>
        <w:t>Next steps need to be specific to the project, with some mention of why each is a valid next step.  Possible examples of next steps are:</w:t>
      </w:r>
    </w:p>
    <w:p w:rsidR="00182DDF" w:rsidRPr="000D5B98" w:rsidRDefault="00182DDF" w:rsidP="00182DDF">
      <w:pPr>
        <w:pStyle w:val="ListParagraph"/>
        <w:numPr>
          <w:ilvl w:val="0"/>
          <w:numId w:val="18"/>
        </w:numPr>
        <w:spacing w:after="120" w:line="280" w:lineRule="atLeast"/>
        <w:contextualSpacing w:val="0"/>
        <w:rPr>
          <w:rFonts w:cs="Arial"/>
          <w:color w:val="113458"/>
          <w:szCs w:val="20"/>
        </w:rPr>
      </w:pPr>
      <w:r w:rsidRPr="000D5B98">
        <w:rPr>
          <w:rFonts w:cs="Arial"/>
          <w:color w:val="113458"/>
          <w:szCs w:val="20"/>
        </w:rPr>
        <w:t>validate the data</w:t>
      </w:r>
      <w:r w:rsidR="001E04CF" w:rsidRPr="000D5B98">
        <w:rPr>
          <w:rFonts w:cs="Arial"/>
          <w:color w:val="113458"/>
          <w:szCs w:val="20"/>
        </w:rPr>
        <w:t xml:space="preserve"> </w:t>
      </w:r>
      <w:r w:rsidRPr="000D5B98">
        <w:rPr>
          <w:rFonts w:cs="Arial"/>
          <w:color w:val="113458"/>
          <w:szCs w:val="20"/>
        </w:rPr>
        <w:t>/ information</w:t>
      </w:r>
    </w:p>
    <w:p w:rsidR="00182DDF" w:rsidRPr="000D5B98" w:rsidRDefault="00182DDF" w:rsidP="00182DDF">
      <w:pPr>
        <w:pStyle w:val="ListParagraph"/>
        <w:numPr>
          <w:ilvl w:val="0"/>
          <w:numId w:val="18"/>
        </w:numPr>
        <w:spacing w:after="120" w:line="280" w:lineRule="atLeast"/>
        <w:contextualSpacing w:val="0"/>
        <w:rPr>
          <w:rFonts w:cs="Arial"/>
          <w:color w:val="113458"/>
          <w:szCs w:val="20"/>
        </w:rPr>
      </w:pPr>
      <w:r w:rsidRPr="000D5B98">
        <w:rPr>
          <w:rFonts w:cs="Arial"/>
          <w:color w:val="113458"/>
          <w:szCs w:val="20"/>
        </w:rPr>
        <w:t>obtain further data</w:t>
      </w:r>
      <w:r w:rsidR="001E04CF" w:rsidRPr="000D5B98">
        <w:rPr>
          <w:rFonts w:cs="Arial"/>
          <w:color w:val="113458"/>
          <w:szCs w:val="20"/>
        </w:rPr>
        <w:t xml:space="preserve"> </w:t>
      </w:r>
      <w:r w:rsidRPr="000D5B98">
        <w:rPr>
          <w:rFonts w:cs="Arial"/>
          <w:color w:val="113458"/>
          <w:szCs w:val="20"/>
        </w:rPr>
        <w:t>/ information</w:t>
      </w:r>
    </w:p>
    <w:p w:rsidR="00182DDF" w:rsidRPr="000D5B98" w:rsidRDefault="00182DDF" w:rsidP="00182DDF">
      <w:pPr>
        <w:pStyle w:val="ListParagraph"/>
        <w:numPr>
          <w:ilvl w:val="0"/>
          <w:numId w:val="18"/>
        </w:numPr>
        <w:spacing w:after="120" w:line="280" w:lineRule="atLeast"/>
        <w:contextualSpacing w:val="0"/>
        <w:rPr>
          <w:rFonts w:cs="Arial"/>
          <w:color w:val="113458"/>
          <w:szCs w:val="20"/>
        </w:rPr>
      </w:pPr>
      <w:r w:rsidRPr="000D5B98">
        <w:rPr>
          <w:rFonts w:cs="Arial"/>
          <w:color w:val="113458"/>
          <w:szCs w:val="20"/>
        </w:rPr>
        <w:t>sensitivity</w:t>
      </w:r>
      <w:r w:rsidR="001E04CF" w:rsidRPr="000D5B98">
        <w:rPr>
          <w:rFonts w:cs="Arial"/>
          <w:color w:val="113458"/>
          <w:szCs w:val="20"/>
        </w:rPr>
        <w:t xml:space="preserve"> </w:t>
      </w:r>
      <w:r w:rsidRPr="000D5B98">
        <w:rPr>
          <w:rFonts w:cs="Arial"/>
          <w:color w:val="113458"/>
          <w:szCs w:val="20"/>
        </w:rPr>
        <w:t>/ scenario test on key assumptions</w:t>
      </w:r>
      <w:r w:rsidR="001E04CF" w:rsidRPr="000D5B98">
        <w:rPr>
          <w:rFonts w:cs="Arial"/>
          <w:color w:val="113458"/>
          <w:szCs w:val="20"/>
        </w:rPr>
        <w:t xml:space="preserve"> </w:t>
      </w:r>
      <w:r w:rsidRPr="000D5B98">
        <w:rPr>
          <w:rFonts w:cs="Arial"/>
          <w:color w:val="113458"/>
          <w:szCs w:val="20"/>
        </w:rPr>
        <w:t>/ parameters</w:t>
      </w:r>
    </w:p>
    <w:p w:rsidR="00182DDF" w:rsidRPr="000D5B98" w:rsidRDefault="00182DDF" w:rsidP="00182DDF">
      <w:pPr>
        <w:pStyle w:val="ListParagraph"/>
        <w:numPr>
          <w:ilvl w:val="0"/>
          <w:numId w:val="18"/>
        </w:numPr>
        <w:spacing w:line="280" w:lineRule="atLeast"/>
        <w:rPr>
          <w:rFonts w:cs="Arial"/>
          <w:color w:val="113458"/>
          <w:szCs w:val="20"/>
        </w:rPr>
      </w:pPr>
      <w:r w:rsidRPr="000D5B98">
        <w:rPr>
          <w:rFonts w:cs="Arial"/>
          <w:color w:val="113458"/>
          <w:szCs w:val="20"/>
        </w:rPr>
        <w:t>use a different model type / make the model more sophisticated</w:t>
      </w:r>
    </w:p>
    <w:p w:rsidR="00182DDF" w:rsidRPr="004C08DE" w:rsidRDefault="00182DDF" w:rsidP="00182DDF">
      <w:pPr>
        <w:rPr>
          <w:rFonts w:cs="Arial"/>
          <w:b/>
        </w:rPr>
      </w:pPr>
    </w:p>
    <w:p w:rsidR="00182DDF" w:rsidRPr="004C08DE" w:rsidRDefault="00182DDF" w:rsidP="00182DDF">
      <w:pPr>
        <w:rPr>
          <w:rFonts w:cs="Arial"/>
          <w:b/>
        </w:rPr>
      </w:pPr>
    </w:p>
    <w:p w:rsidR="00182DDF" w:rsidRDefault="00182DDF" w:rsidP="00182DDF">
      <w:pPr>
        <w:ind w:left="-90"/>
        <w:rPr>
          <w:rFonts w:cs="Arial"/>
          <w:b/>
        </w:rPr>
      </w:pPr>
      <w:r>
        <w:rPr>
          <w:rFonts w:cs="Arial"/>
          <w:b/>
          <w:noProof/>
        </w:rPr>
        <w:drawing>
          <wp:inline distT="0" distB="0" distL="0" distR="0" wp14:anchorId="593FC493" wp14:editId="7E651025">
            <wp:extent cx="6162675" cy="361950"/>
            <wp:effectExtent l="19050" t="0" r="2857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182DDF" w:rsidRPr="000D5B98" w:rsidRDefault="00182DDF" w:rsidP="00182DDF">
      <w:pPr>
        <w:rPr>
          <w:rFonts w:cs="Arial"/>
          <w:color w:val="113458"/>
        </w:rPr>
      </w:pPr>
      <w:r w:rsidRPr="000D5B98">
        <w:rPr>
          <w:rFonts w:cs="Arial"/>
          <w:color w:val="113458"/>
        </w:rPr>
        <w:t xml:space="preserve">The summary should be understandable </w:t>
      </w:r>
      <w:r w:rsidR="0024090E" w:rsidRPr="000D5B98">
        <w:rPr>
          <w:rFonts w:cs="Arial"/>
          <w:color w:val="113458"/>
        </w:rPr>
        <w:t>by</w:t>
      </w:r>
      <w:r w:rsidRPr="000D5B98">
        <w:rPr>
          <w:rFonts w:cs="Arial"/>
          <w:color w:val="113458"/>
        </w:rPr>
        <w:t xml:space="preserve"> a senior actuary</w:t>
      </w:r>
      <w:r w:rsidR="0024090E" w:rsidRPr="000D5B98">
        <w:rPr>
          <w:rFonts w:cs="Arial"/>
          <w:color w:val="113458"/>
        </w:rPr>
        <w:t>.  It should use</w:t>
      </w:r>
      <w:r w:rsidRPr="000D5B98">
        <w:rPr>
          <w:rFonts w:cs="Arial"/>
          <w:color w:val="113458"/>
        </w:rPr>
        <w:t xml:space="preserve"> appropriate language, clear formatting, accurate spelling and grammar and be in a sensible order.</w:t>
      </w:r>
    </w:p>
    <w:p w:rsidR="00182DDF" w:rsidRPr="000D5B98" w:rsidRDefault="00182DDF" w:rsidP="00182DDF">
      <w:pPr>
        <w:rPr>
          <w:rFonts w:cs="Arial"/>
          <w:color w:val="113458"/>
        </w:rPr>
      </w:pPr>
    </w:p>
    <w:p w:rsidR="00182DDF" w:rsidRPr="000D5B98" w:rsidRDefault="00182DDF" w:rsidP="00182DDF">
      <w:pPr>
        <w:spacing w:after="120"/>
        <w:rPr>
          <w:rFonts w:cs="Arial"/>
          <w:color w:val="113458"/>
        </w:rPr>
      </w:pPr>
      <w:r w:rsidRPr="000D5B98">
        <w:rPr>
          <w:rFonts w:cs="Arial"/>
          <w:color w:val="113458"/>
        </w:rPr>
        <w:t>Marks are awarded for:</w:t>
      </w:r>
    </w:p>
    <w:p w:rsidR="00182DDF" w:rsidRPr="000D5B98" w:rsidRDefault="00182DDF" w:rsidP="00182DDF">
      <w:pPr>
        <w:pStyle w:val="ListParagraph"/>
        <w:numPr>
          <w:ilvl w:val="0"/>
          <w:numId w:val="19"/>
        </w:numPr>
        <w:spacing w:after="120" w:line="280" w:lineRule="atLeast"/>
        <w:contextualSpacing w:val="0"/>
        <w:rPr>
          <w:rFonts w:cs="Arial"/>
          <w:color w:val="113458"/>
          <w:szCs w:val="20"/>
        </w:rPr>
      </w:pPr>
      <w:r w:rsidRPr="000D5B98">
        <w:rPr>
          <w:rFonts w:cs="Arial"/>
          <w:color w:val="113458"/>
          <w:szCs w:val="20"/>
        </w:rPr>
        <w:t>a clear, concise statement of the purpose and objective of the project</w:t>
      </w:r>
    </w:p>
    <w:p w:rsidR="00182DDF" w:rsidRPr="000D5B98" w:rsidRDefault="00182DDF" w:rsidP="00182DDF">
      <w:pPr>
        <w:pStyle w:val="ListParagraph"/>
        <w:numPr>
          <w:ilvl w:val="0"/>
          <w:numId w:val="19"/>
        </w:numPr>
        <w:spacing w:after="120" w:line="280" w:lineRule="atLeast"/>
        <w:contextualSpacing w:val="0"/>
        <w:rPr>
          <w:rFonts w:cs="Arial"/>
          <w:color w:val="113458"/>
          <w:szCs w:val="20"/>
        </w:rPr>
      </w:pPr>
      <w:r w:rsidRPr="000D5B98">
        <w:rPr>
          <w:rFonts w:cs="Arial"/>
          <w:color w:val="113458"/>
          <w:szCs w:val="20"/>
        </w:rPr>
        <w:t>a clear summary of the data and assumptions</w:t>
      </w:r>
    </w:p>
    <w:p w:rsidR="00182DDF" w:rsidRPr="000D5B98" w:rsidRDefault="00182DDF" w:rsidP="00182DDF">
      <w:pPr>
        <w:pStyle w:val="ListParagraph"/>
        <w:numPr>
          <w:ilvl w:val="0"/>
          <w:numId w:val="19"/>
        </w:numPr>
        <w:spacing w:after="120" w:line="280" w:lineRule="atLeast"/>
        <w:contextualSpacing w:val="0"/>
        <w:rPr>
          <w:rFonts w:cs="Arial"/>
          <w:color w:val="113458"/>
          <w:szCs w:val="20"/>
        </w:rPr>
      </w:pPr>
      <w:r w:rsidRPr="000D5B98">
        <w:rPr>
          <w:rFonts w:cs="Arial"/>
          <w:color w:val="113458"/>
          <w:szCs w:val="20"/>
        </w:rPr>
        <w:t>descriptions of the methods so that a senior actuary would understand what ha</w:t>
      </w:r>
      <w:r w:rsidR="00946FF0">
        <w:rPr>
          <w:rFonts w:cs="Arial"/>
          <w:color w:val="113458"/>
          <w:szCs w:val="20"/>
        </w:rPr>
        <w:t>s</w:t>
      </w:r>
      <w:r w:rsidRPr="000D5B98">
        <w:rPr>
          <w:rFonts w:cs="Arial"/>
          <w:color w:val="113458"/>
          <w:szCs w:val="20"/>
        </w:rPr>
        <w:t xml:space="preserve"> been done </w:t>
      </w:r>
    </w:p>
    <w:p w:rsidR="00182DDF" w:rsidRPr="000D5B98" w:rsidRDefault="00182DDF" w:rsidP="00182DDF">
      <w:pPr>
        <w:pStyle w:val="ListParagraph"/>
        <w:numPr>
          <w:ilvl w:val="0"/>
          <w:numId w:val="19"/>
        </w:numPr>
        <w:spacing w:after="120" w:line="280" w:lineRule="atLeast"/>
        <w:contextualSpacing w:val="0"/>
        <w:rPr>
          <w:rFonts w:cs="Arial"/>
          <w:color w:val="113458"/>
          <w:szCs w:val="20"/>
        </w:rPr>
      </w:pPr>
      <w:r w:rsidRPr="000D5B98">
        <w:rPr>
          <w:rFonts w:cs="Arial"/>
          <w:color w:val="113458"/>
          <w:szCs w:val="20"/>
        </w:rPr>
        <w:t>clear presentation and interpretation of the results</w:t>
      </w:r>
    </w:p>
    <w:p w:rsidR="00182DDF" w:rsidRPr="000D5B98" w:rsidRDefault="00182DDF" w:rsidP="00182DDF">
      <w:pPr>
        <w:pStyle w:val="ListParagraph"/>
        <w:numPr>
          <w:ilvl w:val="0"/>
          <w:numId w:val="19"/>
        </w:numPr>
        <w:spacing w:after="120" w:line="280" w:lineRule="atLeast"/>
        <w:contextualSpacing w:val="0"/>
        <w:rPr>
          <w:rFonts w:cs="Arial"/>
          <w:color w:val="113458"/>
          <w:szCs w:val="20"/>
        </w:rPr>
      </w:pPr>
      <w:r w:rsidRPr="000D5B98">
        <w:rPr>
          <w:rFonts w:cs="Arial"/>
          <w:color w:val="113458"/>
          <w:szCs w:val="20"/>
        </w:rPr>
        <w:t>a clear layout</w:t>
      </w:r>
    </w:p>
    <w:p w:rsidR="00182DDF" w:rsidRPr="000D5B98" w:rsidRDefault="0024090E" w:rsidP="00182DDF">
      <w:pPr>
        <w:pStyle w:val="ListParagraph"/>
        <w:numPr>
          <w:ilvl w:val="0"/>
          <w:numId w:val="19"/>
        </w:numPr>
        <w:spacing w:line="280" w:lineRule="atLeast"/>
        <w:rPr>
          <w:rFonts w:cs="Arial"/>
          <w:color w:val="113458"/>
          <w:szCs w:val="20"/>
        </w:rPr>
      </w:pPr>
      <w:r w:rsidRPr="000D5B98">
        <w:rPr>
          <w:rFonts w:cs="Arial"/>
          <w:color w:val="113458"/>
          <w:szCs w:val="20"/>
        </w:rPr>
        <w:t xml:space="preserve">an </w:t>
      </w:r>
      <w:r w:rsidR="00182DDF" w:rsidRPr="000D5B98">
        <w:rPr>
          <w:rFonts w:cs="Arial"/>
          <w:color w:val="113458"/>
          <w:szCs w:val="20"/>
        </w:rPr>
        <w:t>overall professional tone and style</w:t>
      </w:r>
    </w:p>
    <w:p w:rsidR="00182DDF" w:rsidRPr="004C08DE" w:rsidRDefault="00182DDF" w:rsidP="00182DDF">
      <w:pPr>
        <w:rPr>
          <w:rFonts w:cs="Arial"/>
          <w:b/>
        </w:rPr>
      </w:pPr>
    </w:p>
    <w:p w:rsidR="000B3F56" w:rsidRDefault="000B3F56">
      <w:pPr>
        <w:spacing w:line="240" w:lineRule="auto"/>
        <w:rPr>
          <w:b/>
          <w:kern w:val="28"/>
          <w:sz w:val="28"/>
        </w:rPr>
      </w:pPr>
      <w:r>
        <w:br w:type="page"/>
      </w:r>
    </w:p>
    <w:p w:rsidR="00182DDF" w:rsidRPr="00E95F6C" w:rsidRDefault="00182DDF" w:rsidP="00A948DC">
      <w:pPr>
        <w:pStyle w:val="Heading1"/>
        <w:spacing w:before="0" w:after="0"/>
        <w:rPr>
          <w:color w:val="D9AB16"/>
        </w:rPr>
      </w:pPr>
      <w:bookmarkStart w:id="12" w:name="_Toc443040385"/>
      <w:r w:rsidRPr="00E95F6C">
        <w:rPr>
          <w:color w:val="D9AB16"/>
        </w:rPr>
        <w:lastRenderedPageBreak/>
        <w:t>Further suggested reading for CA2</w:t>
      </w:r>
      <w:bookmarkEnd w:id="12"/>
    </w:p>
    <w:p w:rsidR="00182DDF" w:rsidRDefault="00182DDF" w:rsidP="00182DDF"/>
    <w:p w:rsidR="00182DDF" w:rsidRPr="000D5B98" w:rsidRDefault="00182DDF" w:rsidP="00182DDF">
      <w:pPr>
        <w:rPr>
          <w:color w:val="113458"/>
        </w:rPr>
      </w:pPr>
      <w:r w:rsidRPr="000D5B98">
        <w:rPr>
          <w:color w:val="113458"/>
        </w:rPr>
        <w:t>The following books may be helpful to those taking subject CA2 and can be requested from the libraries</w:t>
      </w:r>
      <w:r w:rsidR="0024090E" w:rsidRPr="000D5B98">
        <w:rPr>
          <w:color w:val="113458"/>
        </w:rPr>
        <w:t xml:space="preserve"> (</w:t>
      </w:r>
      <w:hyperlink r:id="rId64" w:history="1">
        <w:r w:rsidR="0021701D" w:rsidRPr="000D5B98">
          <w:rPr>
            <w:rStyle w:val="Hyperlink"/>
            <w:color w:val="113458"/>
          </w:rPr>
          <w:t>libraries@actuaries.org.uk</w:t>
        </w:r>
      </w:hyperlink>
      <w:r w:rsidR="0024090E" w:rsidRPr="000D5B98">
        <w:rPr>
          <w:color w:val="113458"/>
        </w:rPr>
        <w:t>)</w:t>
      </w:r>
      <w:r w:rsidR="0021701D" w:rsidRPr="000D5B98">
        <w:rPr>
          <w:color w:val="113458"/>
        </w:rPr>
        <w:t xml:space="preserve"> </w:t>
      </w:r>
    </w:p>
    <w:p w:rsidR="00182DDF" w:rsidRPr="000D5B98" w:rsidRDefault="00182DDF" w:rsidP="00182DDF">
      <w:pPr>
        <w:rPr>
          <w:rFonts w:cs="Arial"/>
          <w:color w:val="113458"/>
        </w:rPr>
      </w:pPr>
    </w:p>
    <w:p w:rsidR="00182DDF" w:rsidRPr="000D5B98" w:rsidRDefault="00182DDF" w:rsidP="003B1B73">
      <w:pPr>
        <w:pStyle w:val="NormalWeb"/>
        <w:numPr>
          <w:ilvl w:val="0"/>
          <w:numId w:val="43"/>
        </w:numPr>
        <w:spacing w:before="0" w:beforeAutospacing="0" w:after="120" w:afterAutospacing="0" w:line="280" w:lineRule="atLeast"/>
        <w:rPr>
          <w:rFonts w:ascii="Arial" w:hAnsi="Arial" w:cs="Arial"/>
          <w:color w:val="113458"/>
          <w:sz w:val="20"/>
        </w:rPr>
      </w:pPr>
      <w:r w:rsidRPr="000D5B98">
        <w:rPr>
          <w:rStyle w:val="Emphasis"/>
          <w:rFonts w:ascii="Arial" w:hAnsi="Arial" w:cs="Arial"/>
          <w:color w:val="113458"/>
          <w:sz w:val="20"/>
        </w:rPr>
        <w:t>Excel 2007 formulas</w:t>
      </w:r>
      <w:r w:rsidRPr="000D5B98">
        <w:rPr>
          <w:rFonts w:ascii="Arial" w:hAnsi="Arial" w:cs="Arial"/>
          <w:color w:val="113458"/>
          <w:sz w:val="20"/>
        </w:rPr>
        <w:t xml:space="preserve">. </w:t>
      </w:r>
      <w:proofErr w:type="spellStart"/>
      <w:r w:rsidRPr="000D5B98">
        <w:rPr>
          <w:rFonts w:ascii="Arial" w:hAnsi="Arial" w:cs="Arial"/>
          <w:color w:val="113458"/>
          <w:sz w:val="20"/>
        </w:rPr>
        <w:t>Walkenbach</w:t>
      </w:r>
      <w:proofErr w:type="spellEnd"/>
      <w:r w:rsidRPr="000D5B98">
        <w:rPr>
          <w:rFonts w:ascii="Arial" w:hAnsi="Arial" w:cs="Arial"/>
          <w:color w:val="113458"/>
          <w:sz w:val="20"/>
        </w:rPr>
        <w:t>, J. Wiley, 2007. xxxii, 804 pages. ISBN: 978-0470044025 (eBook available via the Athens portal, contact the library service for details)</w:t>
      </w:r>
    </w:p>
    <w:p w:rsidR="00182DDF" w:rsidRPr="000D5B98" w:rsidRDefault="00182DDF" w:rsidP="003B1B73">
      <w:pPr>
        <w:pStyle w:val="NormalWeb"/>
        <w:numPr>
          <w:ilvl w:val="0"/>
          <w:numId w:val="43"/>
        </w:numPr>
        <w:spacing w:before="0" w:beforeAutospacing="0" w:after="120" w:afterAutospacing="0" w:line="280" w:lineRule="atLeast"/>
        <w:rPr>
          <w:rFonts w:ascii="Arial" w:hAnsi="Arial" w:cs="Arial"/>
          <w:color w:val="113458"/>
          <w:sz w:val="20"/>
        </w:rPr>
      </w:pPr>
      <w:r w:rsidRPr="000D5B98">
        <w:rPr>
          <w:rStyle w:val="Emphasis"/>
          <w:rFonts w:ascii="Arial" w:hAnsi="Arial" w:cs="Arial"/>
          <w:color w:val="113458"/>
          <w:sz w:val="20"/>
        </w:rPr>
        <w:t>How to solve it: A new aspect of mathematical method</w:t>
      </w:r>
      <w:r w:rsidRPr="000D5B98">
        <w:rPr>
          <w:rFonts w:ascii="Arial" w:hAnsi="Arial" w:cs="Arial"/>
          <w:color w:val="113458"/>
          <w:sz w:val="20"/>
        </w:rPr>
        <w:t xml:space="preserve">. </w:t>
      </w:r>
      <w:proofErr w:type="spellStart"/>
      <w:r w:rsidRPr="000D5B98">
        <w:rPr>
          <w:rFonts w:ascii="Arial" w:hAnsi="Arial" w:cs="Arial"/>
          <w:color w:val="113458"/>
          <w:sz w:val="20"/>
        </w:rPr>
        <w:t>Polya</w:t>
      </w:r>
      <w:proofErr w:type="spellEnd"/>
      <w:r w:rsidRPr="000D5B98">
        <w:rPr>
          <w:rFonts w:ascii="Arial" w:hAnsi="Arial" w:cs="Arial"/>
          <w:color w:val="113458"/>
          <w:sz w:val="20"/>
        </w:rPr>
        <w:t>, G. Penguin, new ed</w:t>
      </w:r>
      <w:r w:rsidR="00946FF0">
        <w:rPr>
          <w:rFonts w:ascii="Arial" w:hAnsi="Arial" w:cs="Arial"/>
          <w:color w:val="113458"/>
          <w:sz w:val="20"/>
        </w:rPr>
        <w:t>.</w:t>
      </w:r>
      <w:r w:rsidRPr="000D5B98">
        <w:rPr>
          <w:rFonts w:ascii="Arial" w:hAnsi="Arial" w:cs="Arial"/>
          <w:color w:val="113458"/>
          <w:sz w:val="20"/>
        </w:rPr>
        <w:t>, 1990. 304 pages. ISBN: 978-0140124996</w:t>
      </w:r>
    </w:p>
    <w:p w:rsidR="00182DDF" w:rsidRPr="000D5B98" w:rsidRDefault="00182DDF" w:rsidP="003B1B73">
      <w:pPr>
        <w:pStyle w:val="NormalWeb"/>
        <w:numPr>
          <w:ilvl w:val="0"/>
          <w:numId w:val="43"/>
        </w:numPr>
        <w:spacing w:before="0" w:beforeAutospacing="0" w:after="120" w:afterAutospacing="0" w:line="280" w:lineRule="atLeast"/>
        <w:rPr>
          <w:rFonts w:ascii="Arial" w:hAnsi="Arial" w:cs="Arial"/>
          <w:color w:val="113458"/>
          <w:sz w:val="20"/>
        </w:rPr>
      </w:pPr>
      <w:r w:rsidRPr="000D5B98">
        <w:rPr>
          <w:rStyle w:val="Emphasis"/>
          <w:rFonts w:ascii="Arial" w:hAnsi="Arial" w:cs="Arial"/>
          <w:color w:val="113458"/>
          <w:sz w:val="20"/>
        </w:rPr>
        <w:t>Mastering financial mathematics in Microsoft Excel: A practical guide for business calculations</w:t>
      </w:r>
      <w:r w:rsidRPr="000D5B98">
        <w:rPr>
          <w:rFonts w:ascii="Arial" w:hAnsi="Arial" w:cs="Arial"/>
          <w:color w:val="113458"/>
          <w:sz w:val="20"/>
        </w:rPr>
        <w:t>. Day, A. 2nd ed. Financial Times-Prentice Hall, 2010. 384 pages. ISBN: 978-0273730330 (eBook available via the Athens portal, contact the library service for details)</w:t>
      </w:r>
    </w:p>
    <w:p w:rsidR="00182DDF" w:rsidRPr="000D5B98" w:rsidRDefault="00182DDF" w:rsidP="003B1B73">
      <w:pPr>
        <w:pStyle w:val="NormalWeb"/>
        <w:numPr>
          <w:ilvl w:val="0"/>
          <w:numId w:val="43"/>
        </w:numPr>
        <w:spacing w:before="0" w:beforeAutospacing="0" w:after="120" w:afterAutospacing="0" w:line="280" w:lineRule="atLeast"/>
        <w:rPr>
          <w:rFonts w:ascii="Arial" w:hAnsi="Arial" w:cs="Arial"/>
          <w:color w:val="113458"/>
          <w:sz w:val="20"/>
        </w:rPr>
      </w:pPr>
      <w:r w:rsidRPr="000D5B98">
        <w:rPr>
          <w:rStyle w:val="Emphasis"/>
          <w:rFonts w:ascii="Arial" w:hAnsi="Arial" w:cs="Arial"/>
          <w:color w:val="113458"/>
          <w:sz w:val="20"/>
        </w:rPr>
        <w:t>Spreadsheet check and control: 47 key practices to detect and prevent errors</w:t>
      </w:r>
      <w:r w:rsidRPr="000D5B98">
        <w:rPr>
          <w:rFonts w:ascii="Arial" w:hAnsi="Arial" w:cs="Arial"/>
          <w:color w:val="113458"/>
          <w:sz w:val="20"/>
        </w:rPr>
        <w:t xml:space="preserve">. </w:t>
      </w:r>
      <w:proofErr w:type="spellStart"/>
      <w:r w:rsidRPr="000D5B98">
        <w:rPr>
          <w:rFonts w:ascii="Arial" w:hAnsi="Arial" w:cs="Arial"/>
          <w:color w:val="113458"/>
          <w:sz w:val="20"/>
        </w:rPr>
        <w:t>O’Beirne</w:t>
      </w:r>
      <w:proofErr w:type="spellEnd"/>
      <w:r w:rsidRPr="000D5B98">
        <w:rPr>
          <w:rFonts w:ascii="Arial" w:hAnsi="Arial" w:cs="Arial"/>
          <w:color w:val="113458"/>
          <w:sz w:val="20"/>
        </w:rPr>
        <w:t>, P. Systems Publishing, 2005. 189 pages. ISBN: 978-1905404001</w:t>
      </w:r>
    </w:p>
    <w:p w:rsidR="00182DDF" w:rsidRPr="000D5B98" w:rsidRDefault="00182DDF" w:rsidP="003B1B73">
      <w:pPr>
        <w:pStyle w:val="NormalWeb"/>
        <w:numPr>
          <w:ilvl w:val="0"/>
          <w:numId w:val="43"/>
        </w:numPr>
        <w:spacing w:before="0" w:beforeAutospacing="0" w:after="0" w:afterAutospacing="0" w:line="280" w:lineRule="atLeast"/>
        <w:rPr>
          <w:rFonts w:ascii="Arial" w:hAnsi="Arial" w:cs="Arial"/>
          <w:color w:val="113458"/>
          <w:sz w:val="20"/>
        </w:rPr>
      </w:pPr>
      <w:r w:rsidRPr="000D5B98">
        <w:rPr>
          <w:rStyle w:val="Emphasis"/>
          <w:rFonts w:ascii="Arial" w:hAnsi="Arial" w:cs="Arial"/>
          <w:color w:val="113458"/>
          <w:sz w:val="20"/>
        </w:rPr>
        <w:t>Successful ICT projects in Excel</w:t>
      </w:r>
      <w:r w:rsidRPr="000D5B98">
        <w:rPr>
          <w:rFonts w:ascii="Arial" w:hAnsi="Arial" w:cs="Arial"/>
          <w:color w:val="113458"/>
          <w:sz w:val="20"/>
        </w:rPr>
        <w:t>. Heathcote, P. M. 3rd ed. Payne-</w:t>
      </w:r>
      <w:proofErr w:type="spellStart"/>
      <w:r w:rsidRPr="000D5B98">
        <w:rPr>
          <w:rFonts w:ascii="Arial" w:hAnsi="Arial" w:cs="Arial"/>
          <w:color w:val="113458"/>
          <w:sz w:val="20"/>
        </w:rPr>
        <w:t>Gallway</w:t>
      </w:r>
      <w:proofErr w:type="spellEnd"/>
      <w:r w:rsidRPr="000D5B98">
        <w:rPr>
          <w:rFonts w:ascii="Arial" w:hAnsi="Arial" w:cs="Arial"/>
          <w:color w:val="113458"/>
          <w:sz w:val="20"/>
        </w:rPr>
        <w:t>, 2002. 224 pages. ISBN: 978-1903112717</w:t>
      </w:r>
    </w:p>
    <w:p w:rsidR="00182DDF" w:rsidRPr="000D5B98" w:rsidRDefault="00182DDF" w:rsidP="00182DDF">
      <w:pPr>
        <w:spacing w:line="240" w:lineRule="auto"/>
        <w:rPr>
          <w:rFonts w:cs="Arial"/>
          <w:color w:val="113458"/>
        </w:rPr>
      </w:pPr>
    </w:p>
    <w:p w:rsidR="00182DDF" w:rsidRDefault="00182DDF" w:rsidP="00182DDF">
      <w:pPr>
        <w:spacing w:line="240" w:lineRule="auto"/>
        <w:rPr>
          <w:rFonts w:cs="Arial"/>
        </w:rPr>
      </w:pPr>
      <w:r>
        <w:rPr>
          <w:rFonts w:cs="Arial"/>
        </w:rPr>
        <w:br w:type="page"/>
      </w:r>
    </w:p>
    <w:p w:rsidR="00182DDF" w:rsidRPr="000D5B98" w:rsidRDefault="00182DDF" w:rsidP="00182DDF">
      <w:pPr>
        <w:pStyle w:val="Heading1"/>
        <w:rPr>
          <w:noProof/>
          <w:color w:val="113458"/>
        </w:rPr>
      </w:pPr>
      <w:bookmarkStart w:id="13" w:name="_Toc443040386"/>
      <w:r w:rsidRPr="00E95F6C">
        <w:rPr>
          <w:noProof/>
          <w:color w:val="D9AB16"/>
        </w:rPr>
        <w:lastRenderedPageBreak/>
        <w:t>Appendix 1</w:t>
      </w:r>
      <w:r w:rsidRPr="00E95F6C">
        <w:rPr>
          <w:noProof/>
          <w:color w:val="D9AB16"/>
        </w:rPr>
        <w:br/>
      </w:r>
      <w:r w:rsidRPr="000D5B98">
        <w:rPr>
          <w:noProof/>
          <w:color w:val="113458"/>
        </w:rPr>
        <w:t>Syllabus for CA2</w:t>
      </w:r>
      <w:bookmarkEnd w:id="13"/>
      <w:r w:rsidRPr="000D5B98">
        <w:rPr>
          <w:noProof/>
          <w:color w:val="113458"/>
        </w:rPr>
        <w:t xml:space="preserve"> </w:t>
      </w:r>
    </w:p>
    <w:p w:rsidR="00182DDF" w:rsidRPr="000D5B98" w:rsidRDefault="00182DDF" w:rsidP="00423464">
      <w:pPr>
        <w:rPr>
          <w:noProof/>
          <w:color w:val="113458"/>
        </w:rPr>
      </w:pPr>
    </w:p>
    <w:p w:rsidR="0024090E" w:rsidRPr="000D5B98" w:rsidRDefault="0024090E" w:rsidP="00423464">
      <w:pPr>
        <w:rPr>
          <w:rFonts w:cs="Arial"/>
          <w:b/>
          <w:color w:val="113458"/>
          <w:sz w:val="22"/>
          <w:szCs w:val="22"/>
        </w:rPr>
      </w:pPr>
      <w:r w:rsidRPr="000D5B98">
        <w:rPr>
          <w:rFonts w:cs="Arial"/>
          <w:b/>
          <w:color w:val="113458"/>
          <w:sz w:val="22"/>
          <w:szCs w:val="22"/>
        </w:rPr>
        <w:t>Aim</w:t>
      </w:r>
    </w:p>
    <w:p w:rsidR="0024090E" w:rsidRPr="000D5B98" w:rsidRDefault="0024090E" w:rsidP="00423464">
      <w:pPr>
        <w:rPr>
          <w:color w:val="113458"/>
          <w:szCs w:val="22"/>
        </w:rPr>
      </w:pPr>
    </w:p>
    <w:p w:rsidR="0024090E" w:rsidRPr="000D5B98" w:rsidRDefault="0024090E" w:rsidP="00423464">
      <w:pPr>
        <w:rPr>
          <w:color w:val="113458"/>
          <w:szCs w:val="22"/>
        </w:rPr>
      </w:pPr>
      <w:r w:rsidRPr="000D5B98">
        <w:rPr>
          <w:color w:val="113458"/>
          <w:szCs w:val="22"/>
        </w:rPr>
        <w:t>The aim of this subject is to ensure that the successful candidate can model data, document the work (including maintaining an audit trail for a fellow student and senior actuary), analyse the methods used and outputs generated and communicate to a senior actuary the approach, results and conclusions.</w:t>
      </w:r>
    </w:p>
    <w:p w:rsidR="0024090E" w:rsidRPr="000D5B98" w:rsidRDefault="0024090E" w:rsidP="00423464">
      <w:pPr>
        <w:rPr>
          <w:color w:val="113458"/>
          <w:szCs w:val="22"/>
        </w:rPr>
      </w:pPr>
    </w:p>
    <w:p w:rsidR="0024090E" w:rsidRPr="000D5B98" w:rsidRDefault="0024090E" w:rsidP="00423464">
      <w:pPr>
        <w:rPr>
          <w:color w:val="113458"/>
          <w:szCs w:val="22"/>
        </w:rPr>
      </w:pPr>
      <w:r w:rsidRPr="000D5B98" w:rsidDel="00F0145F">
        <w:rPr>
          <w:color w:val="113458"/>
          <w:szCs w:val="22"/>
        </w:rPr>
        <w:t xml:space="preserve">Subject CA2 – Model Documentation, Analysis and Reporting requires the student to undertake two practical modelling assignments.  </w:t>
      </w:r>
    </w:p>
    <w:p w:rsidR="0024090E" w:rsidRPr="000D5B98" w:rsidRDefault="0024090E" w:rsidP="00423464">
      <w:pPr>
        <w:rPr>
          <w:color w:val="113458"/>
          <w:szCs w:val="22"/>
        </w:rPr>
      </w:pPr>
    </w:p>
    <w:p w:rsidR="0024090E" w:rsidRPr="000D5B98" w:rsidRDefault="0024090E" w:rsidP="00423464">
      <w:pPr>
        <w:rPr>
          <w:color w:val="113458"/>
        </w:rPr>
      </w:pPr>
      <w:r w:rsidRPr="000D5B98">
        <w:rPr>
          <w:color w:val="113458"/>
        </w:rPr>
        <w:t>Objectives I and II will be examined in part one of the exam; objectives III, IV and V will be examined in part two of the</w:t>
      </w:r>
      <w:r w:rsidR="00676434" w:rsidRPr="000D5B98">
        <w:rPr>
          <w:color w:val="113458"/>
        </w:rPr>
        <w:t xml:space="preserve"> exam.</w:t>
      </w:r>
    </w:p>
    <w:p w:rsidR="00676434" w:rsidRPr="000D5B98" w:rsidRDefault="00676434" w:rsidP="00423464">
      <w:pPr>
        <w:rPr>
          <w:color w:val="113458"/>
        </w:rPr>
      </w:pPr>
    </w:p>
    <w:p w:rsidR="0024090E" w:rsidRPr="000D5B98" w:rsidRDefault="0024090E" w:rsidP="00423464">
      <w:pPr>
        <w:rPr>
          <w:color w:val="113458"/>
          <w:szCs w:val="22"/>
        </w:rPr>
      </w:pPr>
    </w:p>
    <w:p w:rsidR="0024090E" w:rsidRPr="000D5B98" w:rsidRDefault="0024090E" w:rsidP="00423464">
      <w:pPr>
        <w:rPr>
          <w:rFonts w:cs="Arial"/>
          <w:b/>
          <w:color w:val="113458"/>
          <w:sz w:val="22"/>
          <w:szCs w:val="22"/>
        </w:rPr>
      </w:pPr>
      <w:r w:rsidRPr="000D5B98">
        <w:rPr>
          <w:rFonts w:cs="Arial"/>
          <w:b/>
          <w:color w:val="113458"/>
          <w:sz w:val="22"/>
          <w:szCs w:val="22"/>
        </w:rPr>
        <w:t>Links to other subjects</w:t>
      </w:r>
    </w:p>
    <w:p w:rsidR="0024090E" w:rsidRPr="000D5B98" w:rsidRDefault="0024090E" w:rsidP="00423464">
      <w:pPr>
        <w:rPr>
          <w:color w:val="113458"/>
          <w:sz w:val="22"/>
          <w:szCs w:val="22"/>
        </w:rPr>
      </w:pPr>
    </w:p>
    <w:p w:rsidR="0024090E" w:rsidRPr="000D5B98" w:rsidRDefault="0024090E" w:rsidP="00423464">
      <w:pPr>
        <w:rPr>
          <w:color w:val="113458"/>
          <w:szCs w:val="22"/>
        </w:rPr>
      </w:pPr>
      <w:r w:rsidRPr="000D5B98">
        <w:rPr>
          <w:color w:val="113458"/>
          <w:szCs w:val="22"/>
        </w:rPr>
        <w:t xml:space="preserve">The models can be based on any of </w:t>
      </w:r>
      <w:r w:rsidR="00676434" w:rsidRPr="000D5B98">
        <w:rPr>
          <w:color w:val="113458"/>
          <w:szCs w:val="22"/>
        </w:rPr>
        <w:t>the Core Technical subjects CT1</w:t>
      </w:r>
      <w:r w:rsidR="00427DB1">
        <w:rPr>
          <w:color w:val="113458"/>
          <w:szCs w:val="22"/>
        </w:rPr>
        <w:t xml:space="preserve"> </w:t>
      </w:r>
      <w:r w:rsidR="00676434" w:rsidRPr="000D5B98">
        <w:rPr>
          <w:color w:val="113458"/>
          <w:szCs w:val="22"/>
        </w:rPr>
        <w:t>-</w:t>
      </w:r>
      <w:r w:rsidR="00427DB1">
        <w:rPr>
          <w:color w:val="113458"/>
          <w:szCs w:val="22"/>
        </w:rPr>
        <w:t xml:space="preserve"> </w:t>
      </w:r>
      <w:r w:rsidRPr="000D5B98">
        <w:rPr>
          <w:color w:val="113458"/>
          <w:szCs w:val="22"/>
        </w:rPr>
        <w:t>CT8</w:t>
      </w:r>
      <w:r w:rsidR="00427DB1">
        <w:rPr>
          <w:color w:val="113458"/>
          <w:szCs w:val="22"/>
        </w:rPr>
        <w:t xml:space="preserve">.  </w:t>
      </w:r>
      <w:r w:rsidRPr="000D5B98">
        <w:rPr>
          <w:color w:val="113458"/>
          <w:szCs w:val="22"/>
        </w:rPr>
        <w:t xml:space="preserve"> </w:t>
      </w:r>
      <w:r w:rsidR="00427DB1">
        <w:rPr>
          <w:color w:val="113458"/>
          <w:szCs w:val="22"/>
        </w:rPr>
        <w:t>T</w:t>
      </w:r>
      <w:r w:rsidRPr="000D5B98">
        <w:rPr>
          <w:color w:val="113458"/>
          <w:szCs w:val="22"/>
        </w:rPr>
        <w:t>his subject also uses the principles in Subject</w:t>
      </w:r>
      <w:r w:rsidR="00676434" w:rsidRPr="000D5B98">
        <w:rPr>
          <w:color w:val="113458"/>
          <w:szCs w:val="22"/>
        </w:rPr>
        <w:t xml:space="preserve"> </w:t>
      </w:r>
      <w:r w:rsidRPr="000D5B98">
        <w:rPr>
          <w:color w:val="113458"/>
          <w:szCs w:val="22"/>
        </w:rPr>
        <w:t>CA1 – Actuarial Risk Management and some features of the communications development in Subject CA3 – Communications.</w:t>
      </w:r>
    </w:p>
    <w:p w:rsidR="0024090E" w:rsidRPr="000D5B98" w:rsidRDefault="0024090E" w:rsidP="00423464">
      <w:pPr>
        <w:rPr>
          <w:color w:val="113458"/>
          <w:szCs w:val="22"/>
        </w:rPr>
      </w:pPr>
    </w:p>
    <w:p w:rsidR="00676434" w:rsidRPr="000D5B98" w:rsidRDefault="00676434" w:rsidP="00423464">
      <w:pPr>
        <w:rPr>
          <w:color w:val="113458"/>
          <w:szCs w:val="22"/>
        </w:rPr>
      </w:pPr>
    </w:p>
    <w:p w:rsidR="0024090E" w:rsidRPr="000D5B98" w:rsidRDefault="0024090E" w:rsidP="00423464">
      <w:pPr>
        <w:rPr>
          <w:rFonts w:cs="Arial"/>
          <w:b/>
          <w:color w:val="113458"/>
          <w:sz w:val="22"/>
          <w:szCs w:val="22"/>
        </w:rPr>
      </w:pPr>
      <w:r w:rsidRPr="000D5B98">
        <w:rPr>
          <w:rFonts w:cs="Arial"/>
          <w:b/>
          <w:color w:val="113458"/>
          <w:sz w:val="22"/>
          <w:szCs w:val="22"/>
        </w:rPr>
        <w:t>Previous related study</w:t>
      </w:r>
    </w:p>
    <w:p w:rsidR="0024090E" w:rsidRPr="000D5B98" w:rsidRDefault="0024090E" w:rsidP="00423464">
      <w:pPr>
        <w:rPr>
          <w:color w:val="113458"/>
          <w:szCs w:val="22"/>
        </w:rPr>
      </w:pPr>
    </w:p>
    <w:p w:rsidR="0024090E" w:rsidRPr="000D5B98" w:rsidRDefault="0024090E" w:rsidP="00423464">
      <w:pPr>
        <w:rPr>
          <w:color w:val="113458"/>
          <w:szCs w:val="22"/>
        </w:rPr>
      </w:pPr>
      <w:r w:rsidRPr="000D5B98">
        <w:rPr>
          <w:color w:val="113458"/>
          <w:szCs w:val="22"/>
        </w:rPr>
        <w:t xml:space="preserve">For exams until February 2015 a student needs to have passed or been granted an exemption from the Institute and Faculty of Actuaries for all the CT subjects.  The student must also have at least one year’s work experience with an actuarial employer.  </w:t>
      </w:r>
    </w:p>
    <w:p w:rsidR="0024090E" w:rsidRPr="000D5B98" w:rsidRDefault="0024090E" w:rsidP="00423464">
      <w:pPr>
        <w:rPr>
          <w:color w:val="113458"/>
          <w:szCs w:val="22"/>
        </w:rPr>
      </w:pPr>
    </w:p>
    <w:p w:rsidR="0024090E" w:rsidRPr="000D5B98" w:rsidRDefault="0024090E" w:rsidP="00423464">
      <w:pPr>
        <w:rPr>
          <w:color w:val="113458"/>
          <w:szCs w:val="22"/>
        </w:rPr>
      </w:pPr>
      <w:r w:rsidRPr="000D5B98">
        <w:rPr>
          <w:color w:val="113458"/>
          <w:szCs w:val="22"/>
        </w:rPr>
        <w:t>For exams from March 2015, there are no eligibility requirements.</w:t>
      </w:r>
    </w:p>
    <w:p w:rsidR="0024090E" w:rsidRPr="000D5B98" w:rsidRDefault="0024090E" w:rsidP="00423464">
      <w:pPr>
        <w:rPr>
          <w:color w:val="113458"/>
          <w:szCs w:val="22"/>
        </w:rPr>
      </w:pPr>
    </w:p>
    <w:p w:rsidR="0024090E" w:rsidRPr="000D5B98" w:rsidRDefault="0024090E" w:rsidP="00423464">
      <w:pPr>
        <w:rPr>
          <w:color w:val="113458"/>
          <w:szCs w:val="22"/>
        </w:rPr>
      </w:pPr>
      <w:r w:rsidRPr="000D5B98">
        <w:rPr>
          <w:color w:val="113458"/>
          <w:szCs w:val="22"/>
        </w:rPr>
        <w:t>The student needs a working knowledge of spreadsheets and word processing packages.</w:t>
      </w:r>
    </w:p>
    <w:p w:rsidR="0024090E" w:rsidRPr="000D5B98" w:rsidRDefault="0024090E" w:rsidP="00423464">
      <w:pPr>
        <w:rPr>
          <w:color w:val="113458"/>
          <w:szCs w:val="22"/>
        </w:rPr>
      </w:pPr>
    </w:p>
    <w:p w:rsidR="00676434" w:rsidRPr="000D5B98" w:rsidRDefault="00676434" w:rsidP="00423464">
      <w:pPr>
        <w:rPr>
          <w:color w:val="113458"/>
          <w:szCs w:val="22"/>
        </w:rPr>
      </w:pPr>
    </w:p>
    <w:p w:rsidR="0024090E" w:rsidRPr="000D5B98" w:rsidRDefault="0024090E" w:rsidP="00423464">
      <w:pPr>
        <w:rPr>
          <w:rFonts w:cs="Arial"/>
          <w:b/>
          <w:color w:val="113458"/>
          <w:sz w:val="22"/>
          <w:szCs w:val="22"/>
        </w:rPr>
      </w:pPr>
      <w:r w:rsidRPr="000D5B98">
        <w:rPr>
          <w:rFonts w:cs="Arial"/>
          <w:b/>
          <w:color w:val="113458"/>
          <w:sz w:val="22"/>
          <w:szCs w:val="22"/>
        </w:rPr>
        <w:t>Objectives</w:t>
      </w:r>
    </w:p>
    <w:p w:rsidR="0024090E" w:rsidRPr="000D5B98" w:rsidRDefault="0024090E" w:rsidP="00423464">
      <w:pPr>
        <w:suppressAutoHyphens/>
        <w:rPr>
          <w:color w:val="113458"/>
          <w:szCs w:val="22"/>
        </w:rPr>
      </w:pPr>
    </w:p>
    <w:p w:rsidR="0024090E" w:rsidRPr="000D5B98" w:rsidRDefault="0024090E" w:rsidP="00423464">
      <w:pPr>
        <w:rPr>
          <w:color w:val="113458"/>
          <w:szCs w:val="22"/>
        </w:rPr>
      </w:pPr>
      <w:r w:rsidRPr="000D5B98">
        <w:rPr>
          <w:color w:val="113458"/>
          <w:szCs w:val="22"/>
        </w:rPr>
        <w:t>The successful candidate will be able to demonstrate:</w:t>
      </w:r>
    </w:p>
    <w:p w:rsidR="0024090E" w:rsidRPr="000D5B98" w:rsidRDefault="0024090E" w:rsidP="00423464">
      <w:pPr>
        <w:rPr>
          <w:color w:val="113458"/>
          <w:szCs w:val="22"/>
        </w:rPr>
      </w:pPr>
    </w:p>
    <w:p w:rsidR="0024090E" w:rsidRPr="000D5B98" w:rsidRDefault="0024090E" w:rsidP="00423464">
      <w:pPr>
        <w:ind w:left="540" w:hanging="540"/>
        <w:rPr>
          <w:color w:val="113458"/>
          <w:szCs w:val="22"/>
        </w:rPr>
      </w:pPr>
      <w:r w:rsidRPr="000D5B98">
        <w:rPr>
          <w:color w:val="113458"/>
          <w:szCs w:val="22"/>
        </w:rPr>
        <w:tab/>
        <w:t xml:space="preserve">Analysis of data </w:t>
      </w:r>
    </w:p>
    <w:p w:rsidR="0024090E" w:rsidRPr="000D5B98" w:rsidRDefault="0024090E" w:rsidP="00423464">
      <w:pPr>
        <w:ind w:left="540" w:hanging="540"/>
        <w:rPr>
          <w:color w:val="113458"/>
          <w:szCs w:val="22"/>
        </w:rPr>
      </w:pPr>
    </w:p>
    <w:p w:rsidR="0024090E" w:rsidRPr="000D5B98" w:rsidRDefault="0024090E" w:rsidP="00423464">
      <w:pPr>
        <w:numPr>
          <w:ilvl w:val="0"/>
          <w:numId w:val="60"/>
        </w:numPr>
        <w:ind w:left="1080" w:hanging="540"/>
        <w:rPr>
          <w:color w:val="113458"/>
          <w:szCs w:val="22"/>
        </w:rPr>
      </w:pPr>
      <w:r w:rsidRPr="000D5B98">
        <w:rPr>
          <w:color w:val="113458"/>
          <w:szCs w:val="22"/>
        </w:rPr>
        <w:t>Summarise data using appropriate analysis, descriptive statistics and graphical representation.</w:t>
      </w:r>
    </w:p>
    <w:p w:rsidR="0024090E" w:rsidRPr="000D5B98" w:rsidRDefault="0024090E" w:rsidP="00423464">
      <w:pPr>
        <w:ind w:left="1080" w:hanging="540"/>
        <w:rPr>
          <w:color w:val="113458"/>
          <w:szCs w:val="22"/>
        </w:rPr>
      </w:pPr>
    </w:p>
    <w:p w:rsidR="0024090E" w:rsidRPr="000D5B98" w:rsidRDefault="0024090E" w:rsidP="00423464">
      <w:pPr>
        <w:numPr>
          <w:ilvl w:val="0"/>
          <w:numId w:val="60"/>
        </w:numPr>
        <w:ind w:left="1080" w:hanging="540"/>
        <w:rPr>
          <w:color w:val="113458"/>
          <w:szCs w:val="22"/>
        </w:rPr>
      </w:pPr>
      <w:r w:rsidRPr="000D5B98">
        <w:rPr>
          <w:color w:val="113458"/>
          <w:szCs w:val="22"/>
        </w:rPr>
        <w:t>Select and carry out appropriate statistical tests of reasonableness.</w:t>
      </w:r>
    </w:p>
    <w:p w:rsidR="0024090E" w:rsidRPr="000D5B98" w:rsidRDefault="0024090E" w:rsidP="00423464">
      <w:pPr>
        <w:ind w:left="1080" w:hanging="540"/>
        <w:rPr>
          <w:color w:val="113458"/>
          <w:szCs w:val="22"/>
        </w:rPr>
      </w:pPr>
    </w:p>
    <w:p w:rsidR="0024090E" w:rsidRPr="000D5B98" w:rsidRDefault="0024090E" w:rsidP="00423464">
      <w:pPr>
        <w:numPr>
          <w:ilvl w:val="0"/>
          <w:numId w:val="60"/>
        </w:numPr>
        <w:ind w:left="1080" w:hanging="540"/>
        <w:rPr>
          <w:color w:val="113458"/>
          <w:szCs w:val="22"/>
        </w:rPr>
      </w:pPr>
      <w:r w:rsidRPr="000D5B98">
        <w:rPr>
          <w:color w:val="113458"/>
          <w:szCs w:val="22"/>
        </w:rPr>
        <w:t>Make appropriate assumptions about the data provided.</w:t>
      </w:r>
    </w:p>
    <w:p w:rsidR="0024090E" w:rsidRPr="000D5B98" w:rsidRDefault="0024090E" w:rsidP="00423464">
      <w:pPr>
        <w:ind w:left="1080" w:hanging="540"/>
        <w:rPr>
          <w:color w:val="113458"/>
          <w:szCs w:val="22"/>
        </w:rPr>
      </w:pPr>
    </w:p>
    <w:p w:rsidR="0024090E" w:rsidRPr="000D5B98" w:rsidRDefault="0024090E" w:rsidP="00423464">
      <w:pPr>
        <w:pStyle w:val="ListParagraph"/>
        <w:numPr>
          <w:ilvl w:val="0"/>
          <w:numId w:val="60"/>
        </w:numPr>
        <w:spacing w:line="280" w:lineRule="atLeast"/>
        <w:ind w:left="1080" w:hanging="540"/>
        <w:rPr>
          <w:rFonts w:cs="Arial"/>
          <w:color w:val="113458"/>
          <w:szCs w:val="20"/>
        </w:rPr>
      </w:pPr>
      <w:r w:rsidRPr="000D5B98">
        <w:rPr>
          <w:rFonts w:cs="Arial"/>
          <w:color w:val="113458"/>
          <w:szCs w:val="20"/>
        </w:rPr>
        <w:t>Repair corrupt or missing data.</w:t>
      </w:r>
      <w:r w:rsidRPr="000D5B98">
        <w:rPr>
          <w:rFonts w:cs="Arial"/>
          <w:color w:val="113458"/>
          <w:szCs w:val="20"/>
        </w:rPr>
        <w:br/>
      </w:r>
    </w:p>
    <w:p w:rsidR="0024090E" w:rsidRPr="000D5B98" w:rsidRDefault="0024090E" w:rsidP="00423464">
      <w:pPr>
        <w:rPr>
          <w:color w:val="113458"/>
          <w:szCs w:val="22"/>
        </w:rPr>
      </w:pPr>
      <w:r w:rsidRPr="000D5B98">
        <w:rPr>
          <w:color w:val="113458"/>
          <w:szCs w:val="22"/>
        </w:rPr>
        <w:br w:type="page"/>
      </w:r>
    </w:p>
    <w:p w:rsidR="0024090E" w:rsidRPr="000D5B98" w:rsidRDefault="0024090E" w:rsidP="00423464">
      <w:pPr>
        <w:ind w:left="540" w:hanging="540"/>
        <w:rPr>
          <w:rFonts w:cs="Arial"/>
          <w:color w:val="113458"/>
          <w:szCs w:val="22"/>
        </w:rPr>
      </w:pPr>
      <w:r w:rsidRPr="000D5B98">
        <w:rPr>
          <w:rFonts w:cs="Arial"/>
          <w:color w:val="113458"/>
          <w:szCs w:val="22"/>
        </w:rPr>
        <w:lastRenderedPageBreak/>
        <w:t>II</w:t>
      </w:r>
      <w:r w:rsidRPr="000D5B98">
        <w:rPr>
          <w:rFonts w:cs="Arial"/>
          <w:color w:val="113458"/>
          <w:szCs w:val="22"/>
        </w:rPr>
        <w:tab/>
        <w:t>Development of a model with clear documentation (including an audit trail for a fellow student and senior actuary)</w:t>
      </w:r>
    </w:p>
    <w:p w:rsidR="0024090E" w:rsidRPr="000D5B98" w:rsidRDefault="0024090E" w:rsidP="00423464">
      <w:pPr>
        <w:ind w:left="540" w:hanging="540"/>
        <w:rPr>
          <w:rFonts w:cs="Arial"/>
          <w:color w:val="113458"/>
          <w:sz w:val="18"/>
          <w:szCs w:val="22"/>
        </w:rPr>
      </w:pPr>
    </w:p>
    <w:p w:rsidR="0024090E" w:rsidRPr="000D5B98" w:rsidRDefault="0024090E" w:rsidP="00423464">
      <w:pPr>
        <w:pStyle w:val="ListParagraph"/>
        <w:numPr>
          <w:ilvl w:val="0"/>
          <w:numId w:val="62"/>
        </w:numPr>
        <w:spacing w:line="280" w:lineRule="atLeast"/>
        <w:ind w:left="1080" w:hanging="540"/>
        <w:rPr>
          <w:rFonts w:cs="Arial"/>
          <w:color w:val="113458"/>
        </w:rPr>
      </w:pPr>
      <w:r w:rsidRPr="000D5B98">
        <w:rPr>
          <w:rFonts w:cs="Arial"/>
          <w:color w:val="113458"/>
        </w:rPr>
        <w:t>Plan and produce a spreadsheet model to solve a specified problem.</w:t>
      </w:r>
    </w:p>
    <w:p w:rsidR="0024090E" w:rsidRPr="000D5B98" w:rsidRDefault="0024090E" w:rsidP="00423464">
      <w:pPr>
        <w:pStyle w:val="ListParagraph"/>
        <w:spacing w:line="280" w:lineRule="atLeast"/>
        <w:ind w:left="1080" w:hanging="540"/>
        <w:rPr>
          <w:rFonts w:cs="Arial"/>
          <w:color w:val="113458"/>
        </w:rPr>
      </w:pPr>
    </w:p>
    <w:p w:rsidR="0024090E" w:rsidRPr="000D5B98" w:rsidRDefault="0024090E" w:rsidP="00423464">
      <w:pPr>
        <w:pStyle w:val="ListParagraph"/>
        <w:numPr>
          <w:ilvl w:val="0"/>
          <w:numId w:val="62"/>
        </w:numPr>
        <w:spacing w:line="280" w:lineRule="atLeast"/>
        <w:ind w:left="1080" w:hanging="540"/>
        <w:rPr>
          <w:rFonts w:cs="Arial"/>
          <w:color w:val="113458"/>
        </w:rPr>
      </w:pPr>
      <w:r w:rsidRPr="000D5B98">
        <w:rPr>
          <w:rFonts w:cs="Arial"/>
          <w:color w:val="113458"/>
        </w:rPr>
        <w:t>Document the results of the model including justification of key assumptions, detailing the methodology adopted, an appropriate level of reasonableness checks, sensitivities, and limitations.</w:t>
      </w:r>
    </w:p>
    <w:p w:rsidR="0024090E" w:rsidRPr="000D5B98" w:rsidRDefault="0024090E" w:rsidP="00423464">
      <w:pPr>
        <w:pStyle w:val="ListParagraph"/>
        <w:spacing w:line="280" w:lineRule="atLeast"/>
        <w:ind w:left="1080" w:hanging="540"/>
        <w:rPr>
          <w:rFonts w:cs="Arial"/>
          <w:color w:val="113458"/>
        </w:rPr>
      </w:pPr>
    </w:p>
    <w:p w:rsidR="0024090E" w:rsidRPr="000D5B98" w:rsidRDefault="0024090E" w:rsidP="00423464">
      <w:pPr>
        <w:pStyle w:val="ListParagraph"/>
        <w:numPr>
          <w:ilvl w:val="0"/>
          <w:numId w:val="62"/>
        </w:numPr>
        <w:spacing w:line="280" w:lineRule="atLeast"/>
        <w:ind w:left="1080" w:hanging="540"/>
        <w:rPr>
          <w:rFonts w:cs="Arial"/>
          <w:color w:val="113458"/>
        </w:rPr>
      </w:pPr>
      <w:r w:rsidRPr="000D5B98">
        <w:rPr>
          <w:rFonts w:cs="Arial"/>
          <w:color w:val="113458"/>
        </w:rPr>
        <w:t>Produce an audit trail enabling detailed checking and high-level scrutiny of the model by both audiences.</w:t>
      </w:r>
    </w:p>
    <w:p w:rsidR="0024090E" w:rsidRPr="000D5B98" w:rsidRDefault="0024090E" w:rsidP="00423464">
      <w:pPr>
        <w:ind w:left="540" w:hanging="540"/>
        <w:rPr>
          <w:rFonts w:cs="Arial"/>
          <w:color w:val="113458"/>
          <w:sz w:val="18"/>
          <w:szCs w:val="22"/>
        </w:rPr>
      </w:pPr>
    </w:p>
    <w:p w:rsidR="0024090E" w:rsidRPr="000D5B98" w:rsidRDefault="0024090E" w:rsidP="00423464">
      <w:pPr>
        <w:ind w:left="540" w:hanging="540"/>
        <w:rPr>
          <w:rFonts w:cs="Arial"/>
          <w:color w:val="113458"/>
          <w:szCs w:val="22"/>
        </w:rPr>
      </w:pPr>
      <w:r w:rsidRPr="000D5B98">
        <w:rPr>
          <w:rFonts w:cs="Arial"/>
          <w:color w:val="113458"/>
          <w:szCs w:val="22"/>
        </w:rPr>
        <w:t>III</w:t>
      </w:r>
      <w:r w:rsidRPr="000D5B98">
        <w:rPr>
          <w:rFonts w:cs="Arial"/>
          <w:color w:val="113458"/>
          <w:szCs w:val="22"/>
        </w:rPr>
        <w:tab/>
        <w:t>Ability to analyse the methods used and the model’s outputs</w:t>
      </w:r>
    </w:p>
    <w:p w:rsidR="0024090E" w:rsidRPr="000D5B98" w:rsidRDefault="0024090E" w:rsidP="00423464">
      <w:pPr>
        <w:ind w:left="540" w:hanging="540"/>
        <w:rPr>
          <w:rFonts w:cs="Arial"/>
          <w:color w:val="113458"/>
          <w:sz w:val="18"/>
          <w:szCs w:val="22"/>
        </w:rPr>
      </w:pPr>
    </w:p>
    <w:p w:rsidR="0024090E" w:rsidRPr="000D5B98" w:rsidRDefault="0024090E" w:rsidP="00423464">
      <w:pPr>
        <w:pStyle w:val="ListParagraph"/>
        <w:numPr>
          <w:ilvl w:val="0"/>
          <w:numId w:val="63"/>
        </w:numPr>
        <w:spacing w:line="280" w:lineRule="atLeast"/>
        <w:ind w:left="1080" w:hanging="540"/>
        <w:rPr>
          <w:rFonts w:cs="Arial"/>
          <w:color w:val="113458"/>
        </w:rPr>
      </w:pPr>
      <w:r w:rsidRPr="000D5B98">
        <w:rPr>
          <w:rFonts w:cs="Arial"/>
          <w:color w:val="113458"/>
        </w:rPr>
        <w:t>Perform checks on the results of a model, including applying sensitivity and/or scenario tests.</w:t>
      </w:r>
    </w:p>
    <w:p w:rsidR="0024090E" w:rsidRPr="000D5B98" w:rsidRDefault="0024090E" w:rsidP="00423464">
      <w:pPr>
        <w:pStyle w:val="ListParagraph"/>
        <w:spacing w:line="280" w:lineRule="atLeast"/>
        <w:ind w:left="1080" w:hanging="540"/>
        <w:rPr>
          <w:rFonts w:cs="Arial"/>
          <w:color w:val="113458"/>
        </w:rPr>
      </w:pPr>
    </w:p>
    <w:p w:rsidR="0024090E" w:rsidRPr="000D5B98" w:rsidRDefault="0024090E" w:rsidP="00423464">
      <w:pPr>
        <w:pStyle w:val="ListParagraph"/>
        <w:numPr>
          <w:ilvl w:val="0"/>
          <w:numId w:val="63"/>
        </w:numPr>
        <w:spacing w:line="280" w:lineRule="atLeast"/>
        <w:ind w:left="1080" w:hanging="540"/>
        <w:rPr>
          <w:rFonts w:cs="Arial"/>
          <w:color w:val="113458"/>
        </w:rPr>
      </w:pPr>
      <w:r w:rsidRPr="000D5B98">
        <w:rPr>
          <w:rFonts w:cs="Arial"/>
          <w:color w:val="113458"/>
        </w:rPr>
        <w:t>Comment on the reasonableness of the results under different scenarios.</w:t>
      </w:r>
    </w:p>
    <w:p w:rsidR="0024090E" w:rsidRPr="000D5B98" w:rsidRDefault="0024090E" w:rsidP="00423464">
      <w:pPr>
        <w:ind w:left="540" w:hanging="540"/>
        <w:rPr>
          <w:rFonts w:cs="Arial"/>
          <w:color w:val="113458"/>
          <w:sz w:val="18"/>
          <w:szCs w:val="22"/>
        </w:rPr>
      </w:pPr>
    </w:p>
    <w:p w:rsidR="0024090E" w:rsidRPr="000D5B98" w:rsidRDefault="0024090E" w:rsidP="00423464">
      <w:pPr>
        <w:ind w:left="540" w:hanging="540"/>
        <w:rPr>
          <w:rFonts w:cs="Arial"/>
          <w:color w:val="113458"/>
          <w:szCs w:val="22"/>
        </w:rPr>
      </w:pPr>
      <w:r w:rsidRPr="000D5B98">
        <w:rPr>
          <w:rFonts w:cs="Arial"/>
          <w:color w:val="113458"/>
          <w:szCs w:val="22"/>
        </w:rPr>
        <w:t>IV</w:t>
      </w:r>
      <w:r w:rsidRPr="000D5B98">
        <w:rPr>
          <w:rFonts w:cs="Arial"/>
          <w:color w:val="113458"/>
          <w:szCs w:val="22"/>
        </w:rPr>
        <w:tab/>
        <w:t>Ability to apply and interpret the results</w:t>
      </w:r>
    </w:p>
    <w:p w:rsidR="0024090E" w:rsidRPr="000D5B98" w:rsidRDefault="0024090E" w:rsidP="00423464">
      <w:pPr>
        <w:ind w:left="540" w:hanging="540"/>
        <w:rPr>
          <w:rFonts w:cs="Arial"/>
          <w:color w:val="113458"/>
          <w:sz w:val="18"/>
          <w:szCs w:val="22"/>
        </w:rPr>
      </w:pPr>
    </w:p>
    <w:p w:rsidR="0024090E" w:rsidRDefault="0024090E" w:rsidP="00423464">
      <w:pPr>
        <w:pStyle w:val="ListParagraph"/>
        <w:numPr>
          <w:ilvl w:val="0"/>
          <w:numId w:val="64"/>
        </w:numPr>
        <w:spacing w:line="280" w:lineRule="atLeast"/>
        <w:ind w:left="1080" w:hanging="540"/>
        <w:rPr>
          <w:rFonts w:cs="Arial"/>
          <w:color w:val="113458"/>
        </w:rPr>
      </w:pPr>
      <w:r w:rsidRPr="000D5B98">
        <w:rPr>
          <w:rFonts w:cs="Arial"/>
          <w:color w:val="113458"/>
        </w:rPr>
        <w:t>Apply the results to the problem set, suggesting solutions.</w:t>
      </w:r>
    </w:p>
    <w:p w:rsidR="00427DB1" w:rsidRPr="000D5B98" w:rsidRDefault="00427DB1" w:rsidP="002225FB">
      <w:pPr>
        <w:pStyle w:val="ListParagraph"/>
        <w:spacing w:line="280" w:lineRule="atLeast"/>
        <w:ind w:left="1080"/>
        <w:rPr>
          <w:rFonts w:cs="Arial"/>
          <w:color w:val="113458"/>
        </w:rPr>
      </w:pPr>
    </w:p>
    <w:p w:rsidR="0024090E" w:rsidRDefault="0024090E" w:rsidP="00423464">
      <w:pPr>
        <w:pStyle w:val="ListParagraph"/>
        <w:numPr>
          <w:ilvl w:val="0"/>
          <w:numId w:val="64"/>
        </w:numPr>
        <w:spacing w:line="280" w:lineRule="atLeast"/>
        <w:ind w:left="1080" w:hanging="540"/>
        <w:rPr>
          <w:rFonts w:cs="Arial"/>
          <w:color w:val="113458"/>
        </w:rPr>
      </w:pPr>
      <w:r w:rsidRPr="000D5B98">
        <w:rPr>
          <w:rFonts w:cs="Arial"/>
          <w:color w:val="113458"/>
        </w:rPr>
        <w:t>Summarise the results using appropriate charts and tables.</w:t>
      </w:r>
    </w:p>
    <w:p w:rsidR="00427DB1" w:rsidRPr="000D5B98" w:rsidRDefault="00427DB1" w:rsidP="002225FB">
      <w:pPr>
        <w:pStyle w:val="ListParagraph"/>
        <w:spacing w:line="280" w:lineRule="atLeast"/>
        <w:ind w:left="1080"/>
        <w:rPr>
          <w:rFonts w:cs="Arial"/>
          <w:color w:val="113458"/>
        </w:rPr>
      </w:pPr>
    </w:p>
    <w:p w:rsidR="0024090E" w:rsidRPr="000D5B98" w:rsidRDefault="0024090E" w:rsidP="00423464">
      <w:pPr>
        <w:pStyle w:val="ListParagraph"/>
        <w:numPr>
          <w:ilvl w:val="0"/>
          <w:numId w:val="64"/>
        </w:numPr>
        <w:spacing w:line="280" w:lineRule="atLeast"/>
        <w:ind w:left="1080" w:hanging="540"/>
        <w:rPr>
          <w:rFonts w:cs="Arial"/>
          <w:color w:val="113458"/>
        </w:rPr>
      </w:pPr>
      <w:r w:rsidRPr="000D5B98">
        <w:rPr>
          <w:rFonts w:cs="Arial"/>
          <w:color w:val="113458"/>
        </w:rPr>
        <w:t>Consider possible next steps.</w:t>
      </w:r>
    </w:p>
    <w:p w:rsidR="0024090E" w:rsidRPr="000D5B98" w:rsidRDefault="0024090E" w:rsidP="00423464">
      <w:pPr>
        <w:ind w:left="540" w:hanging="540"/>
        <w:rPr>
          <w:rFonts w:cs="Arial"/>
          <w:color w:val="113458"/>
          <w:sz w:val="18"/>
          <w:szCs w:val="22"/>
        </w:rPr>
      </w:pPr>
    </w:p>
    <w:p w:rsidR="0024090E" w:rsidRPr="000D5B98" w:rsidRDefault="0024090E" w:rsidP="00423464">
      <w:pPr>
        <w:ind w:left="540" w:hanging="540"/>
        <w:rPr>
          <w:rFonts w:cs="Arial"/>
          <w:color w:val="113458"/>
          <w:szCs w:val="22"/>
        </w:rPr>
      </w:pPr>
      <w:r w:rsidRPr="000D5B98">
        <w:rPr>
          <w:rFonts w:cs="Arial"/>
          <w:color w:val="113458"/>
          <w:szCs w:val="22"/>
        </w:rPr>
        <w:t>V</w:t>
      </w:r>
      <w:r w:rsidRPr="000D5B98">
        <w:rPr>
          <w:rFonts w:cs="Arial"/>
          <w:color w:val="113458"/>
          <w:szCs w:val="22"/>
        </w:rPr>
        <w:tab/>
        <w:t>Communication of the approach, results and conclusions to a senior actuary</w:t>
      </w:r>
    </w:p>
    <w:p w:rsidR="0024090E" w:rsidRPr="000D5B98" w:rsidRDefault="0024090E" w:rsidP="00423464">
      <w:pPr>
        <w:ind w:left="540" w:hanging="540"/>
        <w:rPr>
          <w:rFonts w:cs="Arial"/>
          <w:color w:val="113458"/>
          <w:sz w:val="18"/>
          <w:szCs w:val="22"/>
        </w:rPr>
      </w:pPr>
    </w:p>
    <w:p w:rsidR="0024090E" w:rsidRPr="000D5B98" w:rsidRDefault="0024090E" w:rsidP="00423464">
      <w:pPr>
        <w:pStyle w:val="ListParagraph"/>
        <w:numPr>
          <w:ilvl w:val="0"/>
          <w:numId w:val="61"/>
        </w:numPr>
        <w:spacing w:line="280" w:lineRule="atLeast"/>
        <w:ind w:left="1080" w:hanging="540"/>
        <w:rPr>
          <w:rFonts w:cs="Arial"/>
          <w:color w:val="113458"/>
        </w:rPr>
      </w:pPr>
      <w:r w:rsidRPr="000D5B98">
        <w:rPr>
          <w:rFonts w:cs="Arial"/>
          <w:color w:val="113458"/>
        </w:rPr>
        <w:t>Plan and draft a summary document to cover the data, approach, assumptions, results, conclusions and suggested next steps.</w:t>
      </w:r>
    </w:p>
    <w:p w:rsidR="0024090E" w:rsidRPr="000D5B98" w:rsidRDefault="0024090E" w:rsidP="00423464">
      <w:pPr>
        <w:rPr>
          <w:rFonts w:cs="Arial"/>
          <w:color w:val="113458"/>
          <w:sz w:val="18"/>
          <w:szCs w:val="22"/>
        </w:rPr>
      </w:pPr>
    </w:p>
    <w:p w:rsidR="0024090E" w:rsidRPr="000D5B98" w:rsidRDefault="0024090E" w:rsidP="00423464">
      <w:pPr>
        <w:rPr>
          <w:rFonts w:cs="Arial"/>
          <w:color w:val="113458"/>
          <w:sz w:val="18"/>
          <w:szCs w:val="22"/>
        </w:rPr>
      </w:pPr>
    </w:p>
    <w:p w:rsidR="0024090E" w:rsidRPr="000D5B98" w:rsidRDefault="0024090E" w:rsidP="00423464">
      <w:pPr>
        <w:pStyle w:val="ListParagraph"/>
        <w:spacing w:line="280" w:lineRule="atLeast"/>
        <w:ind w:left="0"/>
        <w:jc w:val="center"/>
        <w:rPr>
          <w:rFonts w:ascii="Times New Roman" w:hAnsi="Times New Roman"/>
          <w:b/>
          <w:color w:val="113458"/>
          <w:sz w:val="22"/>
        </w:rPr>
      </w:pPr>
      <w:r w:rsidRPr="000D5B98">
        <w:rPr>
          <w:rFonts w:ascii="Times New Roman" w:hAnsi="Times New Roman"/>
          <w:b/>
          <w:color w:val="113458"/>
          <w:sz w:val="30"/>
          <w:szCs w:val="30"/>
        </w:rPr>
        <w:t>END OF SYLLABUS</w:t>
      </w:r>
    </w:p>
    <w:p w:rsidR="0024090E" w:rsidRPr="000D5B98" w:rsidRDefault="0024090E" w:rsidP="00423464">
      <w:pPr>
        <w:pStyle w:val="EndofSyllabus"/>
        <w:rPr>
          <w:rFonts w:ascii="Times New Roman" w:hAnsi="Times New Roman"/>
          <w:color w:val="113458"/>
          <w:sz w:val="30"/>
          <w:szCs w:val="30"/>
        </w:rPr>
      </w:pPr>
    </w:p>
    <w:p w:rsidR="0024090E" w:rsidRPr="000D5B98" w:rsidRDefault="0024090E" w:rsidP="0024090E">
      <w:pPr>
        <w:rPr>
          <w:color w:val="113458"/>
        </w:rPr>
      </w:pPr>
    </w:p>
    <w:p w:rsidR="0024090E" w:rsidRPr="00A948DC" w:rsidRDefault="0024090E" w:rsidP="00182DDF">
      <w:pPr>
        <w:spacing w:line="240" w:lineRule="auto"/>
        <w:rPr>
          <w:noProof/>
        </w:rPr>
      </w:pPr>
    </w:p>
    <w:p w:rsidR="00182DDF" w:rsidRDefault="00182DDF" w:rsidP="00182DDF">
      <w:pPr>
        <w:spacing w:line="240" w:lineRule="auto"/>
        <w:rPr>
          <w:b/>
          <w:noProof/>
          <w:color w:val="113458"/>
          <w:kern w:val="28"/>
          <w:sz w:val="28"/>
        </w:rPr>
      </w:pPr>
      <w:r>
        <w:rPr>
          <w:noProof/>
          <w:color w:val="113458"/>
        </w:rPr>
        <w:br w:type="page"/>
      </w:r>
    </w:p>
    <w:p w:rsidR="00182DDF" w:rsidRPr="000D5B98" w:rsidRDefault="00182DDF" w:rsidP="00182DDF">
      <w:pPr>
        <w:pStyle w:val="Heading1"/>
        <w:rPr>
          <w:b w:val="0"/>
          <w:noProof/>
          <w:color w:val="113458"/>
          <w:kern w:val="0"/>
          <w:sz w:val="20"/>
        </w:rPr>
      </w:pPr>
      <w:bookmarkStart w:id="14" w:name="_Toc443040387"/>
      <w:r w:rsidRPr="00E95F6C">
        <w:rPr>
          <w:noProof/>
          <w:color w:val="D9AB16"/>
        </w:rPr>
        <w:lastRenderedPageBreak/>
        <w:t>Appendix 2</w:t>
      </w:r>
      <w:r w:rsidRPr="00676434">
        <w:rPr>
          <w:noProof/>
        </w:rPr>
        <w:br/>
      </w:r>
      <w:r w:rsidRPr="000D5B98">
        <w:rPr>
          <w:noProof/>
          <w:color w:val="113458"/>
        </w:rPr>
        <w:t>Background reading for CA2</w:t>
      </w:r>
      <w:bookmarkEnd w:id="14"/>
    </w:p>
    <w:p w:rsidR="00182DDF" w:rsidRPr="000D5B98" w:rsidRDefault="00182DDF" w:rsidP="00182DDF">
      <w:pPr>
        <w:spacing w:line="240" w:lineRule="auto"/>
        <w:rPr>
          <w:noProof/>
          <w:color w:val="113458"/>
        </w:rPr>
      </w:pPr>
    </w:p>
    <w:p w:rsidR="00182DDF" w:rsidRPr="000D5B98" w:rsidRDefault="00182DDF" w:rsidP="00182DDF">
      <w:pPr>
        <w:suppressAutoHyphens/>
        <w:rPr>
          <w:color w:val="113458"/>
          <w:sz w:val="18"/>
        </w:rPr>
      </w:pPr>
      <w:r w:rsidRPr="000D5B98">
        <w:rPr>
          <w:b/>
          <w:color w:val="113458"/>
          <w:sz w:val="22"/>
        </w:rPr>
        <w:t>Introduction</w:t>
      </w:r>
    </w:p>
    <w:p w:rsidR="00182DDF" w:rsidRPr="000D5B98" w:rsidRDefault="00182DDF" w:rsidP="00182DDF">
      <w:pPr>
        <w:suppressAutoHyphens/>
        <w:rPr>
          <w:rFonts w:ascii="Times New Roman" w:hAnsi="Times New Roman"/>
          <w:color w:val="113458"/>
          <w:sz w:val="22"/>
        </w:rPr>
      </w:pPr>
    </w:p>
    <w:p w:rsidR="00182DDF" w:rsidRPr="000D5B98" w:rsidRDefault="00182DDF" w:rsidP="00182DDF">
      <w:pPr>
        <w:rPr>
          <w:rFonts w:cs="Arial"/>
          <w:color w:val="113458"/>
        </w:rPr>
      </w:pPr>
      <w:r w:rsidRPr="000D5B98">
        <w:rPr>
          <w:rFonts w:cs="Arial"/>
          <w:color w:val="113458"/>
        </w:rPr>
        <w:t>This background reading has been produced by the Institute and Faculty of Actuaries.</w:t>
      </w:r>
    </w:p>
    <w:p w:rsidR="00182DDF" w:rsidRPr="000D5B98" w:rsidRDefault="00182DDF" w:rsidP="00182DDF">
      <w:pPr>
        <w:suppressAutoHyphens/>
        <w:rPr>
          <w:rFonts w:cs="Arial"/>
          <w:color w:val="113458"/>
        </w:rPr>
      </w:pPr>
    </w:p>
    <w:p w:rsidR="00182DDF" w:rsidRPr="000D5B98" w:rsidRDefault="00182DDF" w:rsidP="00182DDF">
      <w:pPr>
        <w:rPr>
          <w:rFonts w:cs="Arial"/>
          <w:color w:val="113458"/>
        </w:rPr>
      </w:pPr>
      <w:r w:rsidRPr="000D5B98">
        <w:rPr>
          <w:rFonts w:cs="Arial"/>
          <w:color w:val="113458"/>
        </w:rPr>
        <w:t xml:space="preserve">CA2 requires students to produce a model of an actuarial nature in Excel and document the model’s calculations in an audit trail.  Students are </w:t>
      </w:r>
      <w:r w:rsidR="00427DB1">
        <w:rPr>
          <w:rFonts w:cs="Arial"/>
          <w:color w:val="113458"/>
        </w:rPr>
        <w:t>also</w:t>
      </w:r>
      <w:r w:rsidRPr="000D5B98">
        <w:rPr>
          <w:rFonts w:cs="Arial"/>
          <w:color w:val="113458"/>
        </w:rPr>
        <w:t xml:space="preserve"> required to produce a summary of a separate model.   The emphasis of the examination is on the clear documentation and communication of the modelling work, including its results</w:t>
      </w:r>
      <w:r w:rsidR="00427DB1">
        <w:rPr>
          <w:rFonts w:cs="Arial"/>
          <w:color w:val="113458"/>
        </w:rPr>
        <w:t>.  T</w:t>
      </w:r>
      <w:r w:rsidRPr="000D5B98">
        <w:rPr>
          <w:rFonts w:cs="Arial"/>
          <w:color w:val="113458"/>
        </w:rPr>
        <w:t>he technical actuarial modelling aspects carry less weight.  This background reading does not prescribe how that documentation and communication should be carried out.  In practice, how these tasks are carried out will depend on the circumstances of the work and any requirements that the actuary’s employer may have.</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Financial Reporting Council has issued Technical Actuarial Standards (TASs) that cover the issues addressed in CA2.  This background reading introduces these TASs and students are expected to read them, be aware of the requirements therein and demonstrate compliance with those requirements in their exam submissions.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background reading also considers actuarial models in general and starts with material very similar to some of the content of the Core Reading for CA1.</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182DDF" w:rsidRPr="000D5B98" w:rsidRDefault="00182DDF" w:rsidP="00182DDF">
      <w:pPr>
        <w:rPr>
          <w:rFonts w:cs="Arial"/>
          <w:color w:val="113458"/>
          <w:sz w:val="18"/>
        </w:rPr>
      </w:pPr>
    </w:p>
    <w:p w:rsidR="00182DDF" w:rsidRPr="000D5B98" w:rsidRDefault="00182DDF" w:rsidP="00182DDF">
      <w:pPr>
        <w:rPr>
          <w:b/>
          <w:color w:val="113458"/>
          <w:sz w:val="22"/>
        </w:rPr>
      </w:pPr>
      <w:r w:rsidRPr="000D5B98">
        <w:rPr>
          <w:b/>
          <w:color w:val="113458"/>
          <w:sz w:val="22"/>
        </w:rPr>
        <w:t>UNIT 1 – MODELS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i/>
          <w:color w:val="113458"/>
        </w:rPr>
        <w:t>Syllabus objectives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successful student will be able to demonstrate:</w:t>
      </w:r>
    </w:p>
    <w:p w:rsidR="00182DDF" w:rsidRPr="000D5B98" w:rsidRDefault="00182DDF" w:rsidP="00182DDF">
      <w:pPr>
        <w:rPr>
          <w:rFonts w:cs="Arial"/>
          <w:color w:val="113458"/>
        </w:rPr>
      </w:pPr>
    </w:p>
    <w:p w:rsidR="00182DDF" w:rsidRPr="000D5B98" w:rsidRDefault="00182DDF" w:rsidP="003B1B73">
      <w:pPr>
        <w:pStyle w:val="ListParagraph"/>
        <w:numPr>
          <w:ilvl w:val="0"/>
          <w:numId w:val="47"/>
        </w:numPr>
        <w:spacing w:after="120" w:line="280" w:lineRule="atLeast"/>
        <w:ind w:left="1181"/>
        <w:contextualSpacing w:val="0"/>
        <w:rPr>
          <w:rFonts w:cs="Arial"/>
          <w:color w:val="113458"/>
        </w:rPr>
      </w:pPr>
      <w:r w:rsidRPr="000D5B98">
        <w:rPr>
          <w:rFonts w:cs="Arial"/>
          <w:color w:val="113458"/>
        </w:rPr>
        <w:t>development of a model  including appropriate checks</w:t>
      </w:r>
    </w:p>
    <w:p w:rsidR="00182DDF" w:rsidRPr="000D5B98" w:rsidRDefault="00182DDF" w:rsidP="003B1B73">
      <w:pPr>
        <w:pStyle w:val="ListParagraph"/>
        <w:numPr>
          <w:ilvl w:val="0"/>
          <w:numId w:val="47"/>
        </w:numPr>
        <w:spacing w:after="120" w:line="280" w:lineRule="atLeast"/>
        <w:ind w:left="1181"/>
        <w:contextualSpacing w:val="0"/>
        <w:rPr>
          <w:rFonts w:cs="Arial"/>
          <w:color w:val="113458"/>
        </w:rPr>
      </w:pPr>
      <w:r w:rsidRPr="000D5B98">
        <w:rPr>
          <w:rFonts w:cs="Arial"/>
          <w:color w:val="113458"/>
        </w:rPr>
        <w:t>ability to analyse the methods used and the model’s outputs, including checks on the results</w:t>
      </w:r>
    </w:p>
    <w:p w:rsidR="00182DDF" w:rsidRPr="000D5B98" w:rsidRDefault="00182DDF" w:rsidP="003B1B73">
      <w:pPr>
        <w:pStyle w:val="ListParagraph"/>
        <w:numPr>
          <w:ilvl w:val="0"/>
          <w:numId w:val="47"/>
        </w:numPr>
        <w:rPr>
          <w:rFonts w:cs="Arial"/>
          <w:color w:val="113458"/>
        </w:rPr>
      </w:pPr>
      <w:r w:rsidRPr="000D5B98">
        <w:rPr>
          <w:rFonts w:cs="Arial"/>
          <w:color w:val="113458"/>
        </w:rPr>
        <w:t>ability to apply and interpret the results</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182DDF" w:rsidRPr="000D5B98" w:rsidRDefault="00182DDF" w:rsidP="00182DDF">
      <w:pPr>
        <w:rPr>
          <w:b/>
          <w:color w:val="113458"/>
          <w:sz w:val="22"/>
        </w:rPr>
      </w:pPr>
      <w:r w:rsidRPr="000D5B98">
        <w:rPr>
          <w:b/>
          <w:color w:val="113458"/>
          <w:sz w:val="22"/>
        </w:rPr>
        <w:t>1</w:t>
      </w:r>
      <w:r w:rsidRPr="000D5B98">
        <w:rPr>
          <w:b/>
          <w:color w:val="113458"/>
          <w:sz w:val="22"/>
        </w:rPr>
        <w:tab/>
        <w:t>Possible approaches to solving actuarial problems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There are various approaches that can be taken to produce the solution to an actuarial problem.  Simple problems can have a simple solution that is arrived at by some straightforward mathematics, for example, calculating the yield on a fixed interest asset, or the present value of a series of known cash flows.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However, the majority of problems that require actuarial skills involve taking a view on uncertain future events.  It is possible to make an assumption about various parameters, such as future economic conditions or future mortality rates, and produce a single answer that is appropriate under these particular assumptions.  If this is done then the communication of the solution to the client needs particular care, because of the uncertainties in the underlying assumptions.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In these circumstances the client is likely to wish to know the variability of the answer provided, should circumstances not be as estimated.  To assess the effects of varying the assumptions used in producing the answer, it is normally necessary to use an actuarial model of future events.</w:t>
      </w:r>
    </w:p>
    <w:p w:rsidR="00182DDF" w:rsidRPr="000D5B98" w:rsidRDefault="00182DDF" w:rsidP="00182DDF">
      <w:pPr>
        <w:rPr>
          <w:rFonts w:cs="Arial"/>
          <w:color w:val="113458"/>
        </w:rPr>
      </w:pPr>
      <w:r w:rsidRPr="000D5B98">
        <w:rPr>
          <w:rFonts w:cs="Arial"/>
          <w:color w:val="113458"/>
        </w:rPr>
        <w:lastRenderedPageBreak/>
        <w:t>A model can be defined as “a cut-down, simplified version of reality that captures the essential features of a problem and aids understanding”.  The final phrase in this definition recognises the importance of being able to communicate the results effectively.  Modelling requires a balance to be struck between realism (and hence complexity) and simplicity (for ease of application, verification and interpretation of results).</w:t>
      </w:r>
    </w:p>
    <w:p w:rsidR="00182DDF" w:rsidRPr="000D5B98" w:rsidRDefault="00182DDF" w:rsidP="00182DDF">
      <w:pPr>
        <w:rPr>
          <w:rFonts w:cs="Arial"/>
          <w:i/>
          <w:color w:val="113458"/>
        </w:rPr>
      </w:pPr>
    </w:p>
    <w:p w:rsidR="0024090E" w:rsidRPr="000D5B98" w:rsidRDefault="0024090E" w:rsidP="00182DDF">
      <w:pPr>
        <w:rPr>
          <w:rFonts w:cs="Arial"/>
          <w:i/>
          <w:color w:val="113458"/>
        </w:rPr>
      </w:pPr>
    </w:p>
    <w:p w:rsidR="00182DDF" w:rsidRPr="000D5B98" w:rsidRDefault="00182DDF" w:rsidP="00182DDF">
      <w:pPr>
        <w:rPr>
          <w:b/>
          <w:color w:val="113458"/>
          <w:sz w:val="22"/>
        </w:rPr>
      </w:pPr>
      <w:r w:rsidRPr="000D5B98">
        <w:rPr>
          <w:b/>
          <w:color w:val="113458"/>
          <w:sz w:val="22"/>
        </w:rPr>
        <w:t>2</w:t>
      </w:r>
      <w:r w:rsidRPr="000D5B98">
        <w:rPr>
          <w:b/>
          <w:color w:val="113458"/>
          <w:sz w:val="22"/>
        </w:rPr>
        <w:tab/>
        <w:t xml:space="preserve">Model objectives and requirements for building a model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Models will need to satisfy the following requirements:</w:t>
      </w:r>
    </w:p>
    <w:p w:rsidR="00182DDF" w:rsidRPr="000D5B98" w:rsidRDefault="00182DDF" w:rsidP="00182DDF">
      <w:pPr>
        <w:rPr>
          <w:rFonts w:cs="Arial"/>
          <w:color w:val="113458"/>
        </w:rPr>
      </w:pPr>
    </w:p>
    <w:p w:rsidR="00182DDF" w:rsidRPr="000D5B98" w:rsidRDefault="00182DDF" w:rsidP="001C422A">
      <w:pPr>
        <w:numPr>
          <w:ilvl w:val="0"/>
          <w:numId w:val="34"/>
        </w:numPr>
        <w:tabs>
          <w:tab w:val="clear" w:pos="360"/>
        </w:tabs>
        <w:spacing w:after="120"/>
        <w:ind w:left="720"/>
        <w:rPr>
          <w:rFonts w:cs="Arial"/>
          <w:color w:val="113458"/>
        </w:rPr>
      </w:pPr>
      <w:r w:rsidRPr="000D5B98">
        <w:rPr>
          <w:rFonts w:cs="Arial"/>
          <w:color w:val="113458"/>
        </w:rPr>
        <w:t>The model being used must be valid, rigorous enough for its purpose and adequately documented.</w:t>
      </w:r>
    </w:p>
    <w:p w:rsidR="00182DDF" w:rsidRPr="000D5B98" w:rsidRDefault="00182DDF" w:rsidP="001C422A">
      <w:pPr>
        <w:numPr>
          <w:ilvl w:val="0"/>
          <w:numId w:val="34"/>
        </w:numPr>
        <w:tabs>
          <w:tab w:val="clear" w:pos="360"/>
        </w:tabs>
        <w:spacing w:after="120"/>
        <w:ind w:left="720"/>
        <w:rPr>
          <w:rFonts w:cs="Arial"/>
          <w:color w:val="113458"/>
        </w:rPr>
      </w:pPr>
      <w:r w:rsidRPr="000D5B98">
        <w:rPr>
          <w:rFonts w:cs="Arial"/>
          <w:color w:val="113458"/>
        </w:rPr>
        <w:t xml:space="preserve">The model chosen should be capable of adequately reflecting all the relevant features of the problem being modelled. </w:t>
      </w:r>
    </w:p>
    <w:p w:rsidR="00182DDF" w:rsidRPr="000D5B98" w:rsidRDefault="00182DDF" w:rsidP="001C422A">
      <w:pPr>
        <w:numPr>
          <w:ilvl w:val="0"/>
          <w:numId w:val="34"/>
        </w:numPr>
        <w:tabs>
          <w:tab w:val="clear" w:pos="360"/>
        </w:tabs>
        <w:spacing w:after="120"/>
        <w:ind w:left="720"/>
        <w:rPr>
          <w:rFonts w:cs="Arial"/>
          <w:color w:val="113458"/>
        </w:rPr>
      </w:pPr>
      <w:r w:rsidRPr="000D5B98">
        <w:rPr>
          <w:rFonts w:cs="Arial"/>
          <w:color w:val="113458"/>
        </w:rPr>
        <w:t>The parameters used must allow for all those features of the problem being modelled that could significantly affect the advice being given.</w:t>
      </w:r>
    </w:p>
    <w:p w:rsidR="00182DDF" w:rsidRPr="000D5B98" w:rsidRDefault="00182DDF" w:rsidP="001C422A">
      <w:pPr>
        <w:numPr>
          <w:ilvl w:val="0"/>
          <w:numId w:val="34"/>
        </w:numPr>
        <w:tabs>
          <w:tab w:val="clear" w:pos="360"/>
        </w:tabs>
        <w:spacing w:after="120"/>
        <w:ind w:left="720"/>
        <w:rPr>
          <w:rFonts w:cs="Arial"/>
          <w:color w:val="113458"/>
        </w:rPr>
      </w:pPr>
      <w:r w:rsidRPr="000D5B98">
        <w:rPr>
          <w:rFonts w:cs="Arial"/>
          <w:color w:val="113458"/>
        </w:rPr>
        <w:t>The inputs to the parameter values should be appropriate to the problem being modelled and take into account any special features of the environment in which it exists.</w:t>
      </w:r>
    </w:p>
    <w:p w:rsidR="00182DDF" w:rsidRPr="000D5B98" w:rsidRDefault="00182DDF" w:rsidP="001C422A">
      <w:pPr>
        <w:numPr>
          <w:ilvl w:val="0"/>
          <w:numId w:val="34"/>
        </w:numPr>
        <w:tabs>
          <w:tab w:val="clear" w:pos="360"/>
        </w:tabs>
        <w:spacing w:after="120"/>
        <w:ind w:left="720"/>
        <w:rPr>
          <w:rFonts w:cs="Arial"/>
          <w:color w:val="113458"/>
        </w:rPr>
      </w:pPr>
      <w:r w:rsidRPr="000D5B98">
        <w:rPr>
          <w:rFonts w:cs="Arial"/>
          <w:color w:val="113458"/>
        </w:rPr>
        <w:t>The rationale for the choice of parameters should be clearly recorded.</w:t>
      </w:r>
    </w:p>
    <w:p w:rsidR="00182DDF" w:rsidRPr="000D5B98" w:rsidRDefault="00182DDF" w:rsidP="001C422A">
      <w:pPr>
        <w:numPr>
          <w:ilvl w:val="0"/>
          <w:numId w:val="34"/>
        </w:numPr>
        <w:tabs>
          <w:tab w:val="clear" w:pos="360"/>
        </w:tabs>
        <w:spacing w:after="120"/>
        <w:ind w:left="720"/>
        <w:rPr>
          <w:rFonts w:cs="Arial"/>
          <w:color w:val="113458"/>
        </w:rPr>
      </w:pPr>
      <w:r w:rsidRPr="000D5B98">
        <w:rPr>
          <w:rFonts w:cs="Arial"/>
          <w:color w:val="113458"/>
        </w:rPr>
        <w:t>The workings of the model should be easy to appreciate and communicate.  The results should be displayed clearly.  The model should exhibit sensible joint behaviour of model variables.</w:t>
      </w:r>
    </w:p>
    <w:p w:rsidR="00182DDF" w:rsidRPr="000D5B98" w:rsidRDefault="00182DDF" w:rsidP="001C422A">
      <w:pPr>
        <w:numPr>
          <w:ilvl w:val="0"/>
          <w:numId w:val="34"/>
        </w:numPr>
        <w:tabs>
          <w:tab w:val="clear" w:pos="360"/>
        </w:tabs>
        <w:spacing w:after="120"/>
        <w:ind w:left="720"/>
        <w:rPr>
          <w:rFonts w:cs="Arial"/>
          <w:color w:val="113458"/>
        </w:rPr>
      </w:pPr>
      <w:r w:rsidRPr="000D5B98">
        <w:rPr>
          <w:rFonts w:cs="Arial"/>
          <w:color w:val="113458"/>
        </w:rPr>
        <w:t>The outputs from the model should be capable of independent verification for reasonableness and should be communicable to those to whom advice will be given.</w:t>
      </w:r>
    </w:p>
    <w:p w:rsidR="00182DDF" w:rsidRPr="000D5B98" w:rsidRDefault="00182DDF" w:rsidP="001C422A">
      <w:pPr>
        <w:numPr>
          <w:ilvl w:val="0"/>
          <w:numId w:val="34"/>
        </w:numPr>
        <w:tabs>
          <w:tab w:val="clear" w:pos="360"/>
        </w:tabs>
        <w:spacing w:after="120"/>
        <w:ind w:left="720"/>
        <w:rPr>
          <w:rFonts w:cs="Arial"/>
          <w:color w:val="113458"/>
        </w:rPr>
      </w:pPr>
      <w:r w:rsidRPr="000D5B98">
        <w:rPr>
          <w:rFonts w:cs="Arial"/>
          <w:color w:val="113458"/>
        </w:rPr>
        <w:t>The model must not be overly complex so that either the results become difficult to interpret and communicate or the model becomes too long or expensive to run, unless this is required by the purpose of the model.  It is important to avoid the impression that everything can be modelled.</w:t>
      </w:r>
    </w:p>
    <w:p w:rsidR="00182DDF" w:rsidRPr="000D5B98" w:rsidRDefault="00182DDF" w:rsidP="001C422A">
      <w:pPr>
        <w:numPr>
          <w:ilvl w:val="0"/>
          <w:numId w:val="32"/>
        </w:numPr>
        <w:tabs>
          <w:tab w:val="clear" w:pos="360"/>
        </w:tabs>
        <w:suppressAutoHyphens/>
        <w:ind w:left="720"/>
        <w:rPr>
          <w:rFonts w:cs="Arial"/>
          <w:color w:val="113458"/>
        </w:rPr>
      </w:pPr>
      <w:r w:rsidRPr="000D5B98">
        <w:rPr>
          <w:rFonts w:cs="Arial"/>
          <w:color w:val="113458"/>
        </w:rPr>
        <w:t>The model should be capable of development and refinement — nothing complex can be successfully designed and built in a single attempt.</w:t>
      </w:r>
    </w:p>
    <w:p w:rsidR="00182DDF" w:rsidRPr="000D5B98" w:rsidRDefault="00182DDF" w:rsidP="00182DDF">
      <w:pPr>
        <w:suppressAutoHyphens/>
        <w:rPr>
          <w:rFonts w:cs="Arial"/>
          <w:color w:val="113458"/>
        </w:rPr>
      </w:pPr>
    </w:p>
    <w:p w:rsidR="00182DDF" w:rsidRPr="000D5B98" w:rsidRDefault="00182DDF" w:rsidP="00182DDF">
      <w:pPr>
        <w:rPr>
          <w:rFonts w:cs="Arial"/>
          <w:color w:val="113458"/>
        </w:rPr>
      </w:pPr>
      <w:r w:rsidRPr="000D5B98">
        <w:rPr>
          <w:rFonts w:cs="Arial"/>
          <w:color w:val="113458"/>
        </w:rPr>
        <w:t xml:space="preserve">A range of methods of implementation should be available to facilitate testing, parameterisation and focus of results.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A stochastic model can test a wider range of scenarios, particularly economic scenarios.  The use of a stochastic model goes some way to illustrating the potential variability of the experience, but the results that it produces are still dependent on the accuracy of the model and its parameter values.  Where there is a meaningful amount of past data available then it is often possible to determine suitable probability distributions for the key variables.  However, where such data is not available then building a stochastic model is unlikely to give much additional insight.</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In using any model, its limitations and their potential impact on the users’ requirements should be recognised and presented alongside the model results.  </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182DDF" w:rsidRPr="000D5B98" w:rsidRDefault="00182DDF" w:rsidP="00182DDF">
      <w:pPr>
        <w:spacing w:line="240" w:lineRule="auto"/>
        <w:rPr>
          <w:b/>
          <w:color w:val="113458"/>
          <w:sz w:val="22"/>
        </w:rPr>
      </w:pPr>
      <w:r w:rsidRPr="000D5B98">
        <w:rPr>
          <w:b/>
          <w:color w:val="113458"/>
          <w:sz w:val="22"/>
        </w:rPr>
        <w:br w:type="page"/>
      </w:r>
    </w:p>
    <w:p w:rsidR="00182DDF" w:rsidRPr="000D5B98" w:rsidRDefault="00182DDF" w:rsidP="00182DDF">
      <w:pPr>
        <w:rPr>
          <w:b/>
          <w:color w:val="113458"/>
          <w:sz w:val="22"/>
        </w:rPr>
      </w:pPr>
      <w:r w:rsidRPr="000D5B98">
        <w:rPr>
          <w:b/>
          <w:color w:val="113458"/>
          <w:sz w:val="22"/>
        </w:rPr>
        <w:lastRenderedPageBreak/>
        <w:t>3</w:t>
      </w:r>
      <w:r w:rsidRPr="000D5B98">
        <w:rPr>
          <w:b/>
          <w:color w:val="113458"/>
          <w:sz w:val="22"/>
        </w:rPr>
        <w:tab/>
        <w:t xml:space="preserve">Basic features of a model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Modelling could involve the following steps:</w:t>
      </w:r>
    </w:p>
    <w:p w:rsidR="00182DDF" w:rsidRPr="000D5B98" w:rsidRDefault="00182DDF" w:rsidP="00182DDF">
      <w:pPr>
        <w:rPr>
          <w:rFonts w:cs="Arial"/>
          <w:color w:val="113458"/>
        </w:rPr>
      </w:pP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Specify the purpose of the investigation.</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Collect, group and verify the data.</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Modify the data where necessary.</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Choose the form of the model, identifying its parameters and variables.</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Ascribe values to the parameters using past experience and appropriate estimation techniques.</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Construct a model based on the expected cash flows.</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 xml:space="preserve">Check that the goodness of fit is acceptable.  This can be done by running a past year and comparing the model with the actual results. </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Attempt to fit a different model if the first choice does not fit well.</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Run the model using selected values of the variables.</w:t>
      </w:r>
    </w:p>
    <w:p w:rsidR="00182DDF" w:rsidRPr="000D5B98" w:rsidRDefault="00182DDF" w:rsidP="001C422A">
      <w:pPr>
        <w:numPr>
          <w:ilvl w:val="0"/>
          <w:numId w:val="33"/>
        </w:numPr>
        <w:tabs>
          <w:tab w:val="clear" w:pos="360"/>
        </w:tabs>
        <w:spacing w:after="120"/>
        <w:ind w:left="720"/>
        <w:rPr>
          <w:rFonts w:cs="Arial"/>
          <w:color w:val="113458"/>
        </w:rPr>
      </w:pPr>
      <w:r w:rsidRPr="000D5B98">
        <w:rPr>
          <w:rFonts w:cs="Arial"/>
          <w:color w:val="113458"/>
        </w:rPr>
        <w:t>Run the model using estimates of the values of variables in the future.</w:t>
      </w:r>
    </w:p>
    <w:p w:rsidR="00182DDF" w:rsidRPr="000D5B98" w:rsidRDefault="00182DDF" w:rsidP="001C422A">
      <w:pPr>
        <w:numPr>
          <w:ilvl w:val="0"/>
          <w:numId w:val="33"/>
        </w:numPr>
        <w:tabs>
          <w:tab w:val="clear" w:pos="360"/>
        </w:tabs>
        <w:ind w:left="720"/>
        <w:rPr>
          <w:rFonts w:cs="Arial"/>
          <w:color w:val="113458"/>
        </w:rPr>
      </w:pPr>
      <w:r w:rsidRPr="000D5B98">
        <w:rPr>
          <w:rFonts w:cs="Arial"/>
          <w:color w:val="113458"/>
        </w:rPr>
        <w:t>Run the model several times to assess the sensitivity of the results to different parameter values.</w:t>
      </w:r>
    </w:p>
    <w:p w:rsidR="00182DDF" w:rsidRPr="000D5B98" w:rsidRDefault="00182DDF" w:rsidP="00182DDF">
      <w:pPr>
        <w:rPr>
          <w:rFonts w:cs="Arial"/>
          <w:color w:val="113458"/>
        </w:rPr>
      </w:pPr>
    </w:p>
    <w:p w:rsidR="0024090E" w:rsidRPr="000D5B98" w:rsidRDefault="0024090E" w:rsidP="00182DDF">
      <w:pPr>
        <w:rPr>
          <w:rFonts w:cs="Arial"/>
          <w:color w:val="113458"/>
        </w:rPr>
      </w:pPr>
    </w:p>
    <w:p w:rsidR="00182DDF" w:rsidRPr="000D5B98" w:rsidRDefault="00182DDF" w:rsidP="00182DDF">
      <w:pPr>
        <w:rPr>
          <w:b/>
          <w:color w:val="113458"/>
          <w:sz w:val="22"/>
        </w:rPr>
      </w:pPr>
      <w:r w:rsidRPr="000D5B98">
        <w:rPr>
          <w:b/>
          <w:color w:val="113458"/>
          <w:sz w:val="22"/>
        </w:rPr>
        <w:t>4</w:t>
      </w:r>
      <w:r w:rsidRPr="000D5B98">
        <w:rPr>
          <w:b/>
          <w:color w:val="113458"/>
          <w:sz w:val="22"/>
        </w:rPr>
        <w:tab/>
        <w:t xml:space="preserve">Sensitivity analysis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results from the models depend on the model itself and the values assigned to the parameters in the model.  Models should not be treated as black boxes</w:t>
      </w:r>
      <w:r w:rsidR="00264D13">
        <w:rPr>
          <w:rFonts w:cs="Arial"/>
          <w:color w:val="113458"/>
        </w:rPr>
        <w:t>,</w:t>
      </w:r>
      <w:r w:rsidRPr="000D5B98">
        <w:rPr>
          <w:rFonts w:cs="Arial"/>
          <w:color w:val="113458"/>
        </w:rPr>
        <w:t xml:space="preserve"> the output of which is assumed to be correct.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re-running of a model with different, but feasible, parameter values will produce alternative results and hence help to illustrate the potential deviations.  The re-running with a series of different sets of parameter values will help to illustrate the likely range in which actual experience may lie, perhaps as far as creating a probability distribution for this experience.</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There is the possibility of model error if the model developed is not appropriate for the problem being modelled. </w:t>
      </w:r>
      <w:r w:rsidR="001C422A" w:rsidRPr="000D5B98">
        <w:rPr>
          <w:rFonts w:cs="Arial"/>
          <w:color w:val="113458"/>
        </w:rPr>
        <w:t xml:space="preserve"> </w:t>
      </w:r>
      <w:r w:rsidRPr="000D5B98">
        <w:rPr>
          <w:rFonts w:cs="Arial"/>
          <w:color w:val="113458"/>
        </w:rPr>
        <w:t>Checks of goodness of fit will be needed to assess the suitability of the model.</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The effect of </w:t>
      </w:r>
      <w:r w:rsidR="002E7B72" w:rsidRPr="000D5B98">
        <w:rPr>
          <w:rFonts w:cs="Arial"/>
          <w:color w:val="113458"/>
        </w:rPr>
        <w:t>misestimating</w:t>
      </w:r>
      <w:r w:rsidRPr="000D5B98">
        <w:rPr>
          <w:rFonts w:cs="Arial"/>
          <w:color w:val="113458"/>
        </w:rPr>
        <w:t xml:space="preserve"> of parameter values can also be investigated by carrying out a sensitivity analysis.  This involves assessing the effect on the output of the model of varying each of the parameter values.  When doing this any correlation between different parameters should be allowed for.</w:t>
      </w:r>
    </w:p>
    <w:p w:rsidR="00182DDF" w:rsidRPr="000D5B98" w:rsidRDefault="00182DDF" w:rsidP="00182DDF">
      <w:pPr>
        <w:rPr>
          <w:rFonts w:cs="Arial"/>
          <w:color w:val="113458"/>
        </w:rPr>
      </w:pPr>
    </w:p>
    <w:p w:rsidR="00182DDF" w:rsidRPr="000D5B98" w:rsidRDefault="00182DDF" w:rsidP="00182DDF">
      <w:pPr>
        <w:spacing w:line="240" w:lineRule="auto"/>
        <w:rPr>
          <w:b/>
          <w:color w:val="113458"/>
          <w:sz w:val="24"/>
        </w:rPr>
      </w:pPr>
      <w:r w:rsidRPr="000D5B98">
        <w:rPr>
          <w:b/>
          <w:color w:val="113458"/>
          <w:sz w:val="24"/>
        </w:rPr>
        <w:br w:type="page"/>
      </w:r>
    </w:p>
    <w:p w:rsidR="00182DDF" w:rsidRPr="000D5B98" w:rsidRDefault="00182DDF" w:rsidP="00182DDF">
      <w:pPr>
        <w:rPr>
          <w:b/>
          <w:color w:val="113458"/>
          <w:sz w:val="22"/>
        </w:rPr>
      </w:pPr>
      <w:r w:rsidRPr="000D5B98">
        <w:rPr>
          <w:b/>
          <w:color w:val="113458"/>
          <w:sz w:val="22"/>
        </w:rPr>
        <w:lastRenderedPageBreak/>
        <w:t xml:space="preserve">UNIT 2 – PROFESSIONAL FRAMEWORK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professional framework of the Institute and Faculty of Actuaries comprises both ethical or conduct standards and technical or practice standards.</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182DDF" w:rsidRPr="000D5B98" w:rsidRDefault="00182DDF" w:rsidP="00182DDF">
      <w:pPr>
        <w:rPr>
          <w:b/>
          <w:color w:val="113458"/>
          <w:sz w:val="22"/>
        </w:rPr>
      </w:pPr>
      <w:r w:rsidRPr="000D5B98">
        <w:rPr>
          <w:b/>
          <w:color w:val="113458"/>
          <w:sz w:val="22"/>
        </w:rPr>
        <w:t>1</w:t>
      </w:r>
      <w:r w:rsidRPr="000D5B98">
        <w:rPr>
          <w:b/>
          <w:color w:val="113458"/>
          <w:sz w:val="22"/>
        </w:rPr>
        <w:tab/>
        <w:t>Professional conduct standards</w:t>
      </w:r>
    </w:p>
    <w:p w:rsidR="00182DDF" w:rsidRPr="000D5B98" w:rsidRDefault="00182DDF" w:rsidP="00182DDF">
      <w:pPr>
        <w:rPr>
          <w:rFonts w:cs="Arial"/>
          <w:color w:val="113458"/>
        </w:rPr>
      </w:pPr>
    </w:p>
    <w:p w:rsidR="00FC5C66" w:rsidRPr="000D5B98" w:rsidRDefault="00182DDF" w:rsidP="00182DDF">
      <w:pPr>
        <w:rPr>
          <w:rFonts w:cs="Arial"/>
          <w:color w:val="113458"/>
        </w:rPr>
      </w:pPr>
      <w:r w:rsidRPr="000D5B98">
        <w:rPr>
          <w:rFonts w:cs="Arial"/>
          <w:color w:val="113458"/>
        </w:rPr>
        <w:t>The Institute and Faculty of Actuaries’ requirements are set out in the Actuaries’ Code.  Detailed knowledge of the Actuaries’ Code is not required for examination purposes.  However, the Code applies to all members</w:t>
      </w:r>
      <w:r w:rsidR="00E17131">
        <w:rPr>
          <w:rFonts w:cs="Arial"/>
          <w:color w:val="113458"/>
        </w:rPr>
        <w:t>,</w:t>
      </w:r>
      <w:r w:rsidRPr="000D5B98">
        <w:rPr>
          <w:rFonts w:cs="Arial"/>
          <w:color w:val="113458"/>
        </w:rPr>
        <w:t xml:space="preserve"> be they students or actuaries</w:t>
      </w:r>
      <w:r w:rsidR="00E17131">
        <w:rPr>
          <w:rFonts w:cs="Arial"/>
          <w:color w:val="113458"/>
        </w:rPr>
        <w:t>,</w:t>
      </w:r>
      <w:r w:rsidRPr="000D5B98">
        <w:rPr>
          <w:rFonts w:cs="Arial"/>
          <w:color w:val="113458"/>
        </w:rPr>
        <w:t xml:space="preserve"> and all members should be aware of the issues that are addressed in the Code.  The Code may be accessed from the profession’s website at </w:t>
      </w:r>
    </w:p>
    <w:p w:rsidR="00182DDF" w:rsidRPr="000D5B98" w:rsidRDefault="00AE52F0" w:rsidP="00182DDF">
      <w:pPr>
        <w:rPr>
          <w:color w:val="113458"/>
        </w:rPr>
      </w:pPr>
      <w:hyperlink r:id="rId65" w:history="1">
        <w:r w:rsidR="00FC5C66" w:rsidRPr="000D5B98">
          <w:rPr>
            <w:rStyle w:val="Hyperlink"/>
            <w:color w:val="113458"/>
          </w:rPr>
          <w:t>http://www.actuaries.org.uk/upholding-standards/standards-and-guidance/actuaries-code</w:t>
        </w:r>
      </w:hyperlink>
    </w:p>
    <w:p w:rsidR="00FC5C66" w:rsidRPr="000D5B98" w:rsidRDefault="00FC5C66"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Professional skills and detailed consideration of the Actuaries’ Code are covered on courses at various stages of an actuary’s career, and all members of the IFoA are required to keep their professional, as well as their technical, skills up to date.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Professionalism is essential in setting the scene for the context in which the actuary will operate.  The basic principles of professionalism will determine the suitability of solutions to the problems raised.  A reading of the Actuaries’ Code is therefore likely to aid the actuary where professional judgement is required.</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182DDF" w:rsidRPr="000D5B98" w:rsidRDefault="00182DDF" w:rsidP="00182DDF">
      <w:pPr>
        <w:rPr>
          <w:b/>
          <w:color w:val="113458"/>
          <w:sz w:val="22"/>
        </w:rPr>
      </w:pPr>
      <w:r w:rsidRPr="000D5B98">
        <w:rPr>
          <w:b/>
          <w:color w:val="113458"/>
          <w:sz w:val="22"/>
        </w:rPr>
        <w:t>2</w:t>
      </w:r>
      <w:r w:rsidRPr="000D5B98">
        <w:rPr>
          <w:b/>
          <w:color w:val="113458"/>
          <w:sz w:val="22"/>
        </w:rPr>
        <w:tab/>
        <w:t>Technical standards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In the UK, actuarial technical standards are the responsibility of the Financial Reporting Council (FRC).  This is a body that is independent from the Institute and Faculty of Actuaries.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FRC issues Technical Actuarial Standards (TASs).  The aim of the TASs is to ensure that users of actuarial information can have confidence in “the information’s relevance, transparency of assumptions, completeness and comprehensibility” (Scope &amp; Authority of Technical Standards Section 8 – link given below).</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TASs are issued on either specific or generic topics.  The specific topics include areas such as insurance or pensions.  The generic standards apply to all areas of actuarial work.  The three generic standards cover Data, Modelling and Reporting.  These are referred to as TAS(D), TAS(M) and TAS(R) respectively and the latest version may be accessed from the FRC’s website.  Each of these Generic TAS documents has an impact on the modelling work performed by actuaries and is considered in more detail in this background reading.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FRC intends to replace the Generic TASs within a single TAS 100 in due course but the principles applicable to CA2 are not expected to change.</w:t>
      </w:r>
    </w:p>
    <w:p w:rsidR="00182DDF" w:rsidRPr="000D5B98" w:rsidRDefault="00182DDF" w:rsidP="00182DDF">
      <w:pPr>
        <w:rPr>
          <w:rFonts w:cs="Arial"/>
          <w:color w:val="113458"/>
        </w:rPr>
      </w:pPr>
    </w:p>
    <w:p w:rsidR="00182DDF" w:rsidRPr="000D5B98" w:rsidRDefault="00182DDF" w:rsidP="00182DDF">
      <w:pPr>
        <w:pStyle w:val="PlainText"/>
        <w:rPr>
          <w:rFonts w:ascii="Arial" w:hAnsi="Arial" w:cs="Arial"/>
          <w:color w:val="113458"/>
        </w:rPr>
      </w:pPr>
      <w:r w:rsidRPr="000D5B98">
        <w:rPr>
          <w:rFonts w:ascii="Arial" w:hAnsi="Arial" w:cs="Arial"/>
          <w:color w:val="113458"/>
        </w:rPr>
        <w:t xml:space="preserve">The applicability of the TASs is set out in the document “Scope &amp; Authority of Technical Standards” published by the FRC and available on their website at:  </w:t>
      </w:r>
    </w:p>
    <w:p w:rsidR="00182DDF" w:rsidRPr="000D5B98" w:rsidRDefault="00AE52F0" w:rsidP="00182DDF">
      <w:pPr>
        <w:pStyle w:val="PlainText"/>
        <w:rPr>
          <w:rFonts w:ascii="Arial" w:hAnsi="Arial" w:cs="Arial"/>
          <w:color w:val="113458"/>
        </w:rPr>
      </w:pPr>
      <w:hyperlink r:id="rId66" w:history="1">
        <w:r w:rsidR="00182DDF" w:rsidRPr="000D5B98">
          <w:rPr>
            <w:rStyle w:val="Hyperlink"/>
            <w:rFonts w:ascii="Arial" w:hAnsi="Arial" w:cs="Arial"/>
            <w:color w:val="113458"/>
          </w:rPr>
          <w:t>http://frc.org.uk/Our-Work/Codes-Standards/Actuarial-Policy/Technical-Actuarial-Standards/Scope-Authority-of-Technical-Actuarial-Standards.aspx</w:t>
        </w:r>
      </w:hyperlink>
      <w:r w:rsidR="00182DDF" w:rsidRPr="000D5B98">
        <w:rPr>
          <w:rFonts w:ascii="Arial" w:hAnsi="Arial" w:cs="Arial"/>
          <w:color w:val="113458"/>
        </w:rPr>
        <w:t xml:space="preserve">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TASs are being developed in the context of UK legislation and regulations.  They apply to work done in relation to the UK operations of entities and any non-UK operations which report into the UK.  However, for the Generic TASs wider adoption is encouraged by the FRC.</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lastRenderedPageBreak/>
        <w:t>Work may depart from the requirements of a TAS if the departure is considered not to be material.  In this context, something is material if, at the time the work is performed, the effect of the departure (or the combined effect if there is more than one departure) could influence the decisions to be taken by the users of the resulting actuarial information.</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182DDF" w:rsidRPr="000D5B98" w:rsidRDefault="00182DDF" w:rsidP="00182DDF">
      <w:pPr>
        <w:spacing w:line="240" w:lineRule="auto"/>
        <w:rPr>
          <w:b/>
          <w:color w:val="113458"/>
          <w:sz w:val="22"/>
        </w:rPr>
      </w:pPr>
      <w:r w:rsidRPr="000D5B98">
        <w:rPr>
          <w:b/>
          <w:color w:val="113458"/>
          <w:sz w:val="22"/>
        </w:rPr>
        <w:t>3</w:t>
      </w:r>
      <w:r w:rsidRPr="000D5B98">
        <w:rPr>
          <w:b/>
          <w:color w:val="113458"/>
          <w:sz w:val="22"/>
        </w:rPr>
        <w:tab/>
        <w:t>Technical standards and CA2</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In Paper 1 of the CA2 exam, candidates are presented with background information to a problem for which an actuarial model is required.  Candidates are required to use the background information, and any data supplied along with it, to construct a model (in Excel).  Candidates are required to document that model in an audit trail.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In Paper 2 of the CA2 exam, candidates are presented with background information to a problem, together with a model and audit trail.  Candidates are required to develop the model and then prepare a summary of the work done, including the model’s results and conclusions plus possible additional modelling steps that could be carried out.  In writing the summary, in particular, students should demonstrate a good understanding of the problem being modelled in the discussions of their results.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CA2 exam assignments are framed in such a way that the Scope &amp; Authority may be considered as not being applicable.  However, for the purposes of CA2 examinations, students should operate on the basis that the Generic TASs </w:t>
      </w:r>
      <w:r w:rsidRPr="000D5B98">
        <w:rPr>
          <w:rFonts w:cs="Arial"/>
          <w:b/>
          <w:bCs/>
          <w:color w:val="113458"/>
        </w:rPr>
        <w:t xml:space="preserve">do </w:t>
      </w:r>
      <w:r w:rsidRPr="000D5B98">
        <w:rPr>
          <w:rFonts w:cs="Arial"/>
          <w:color w:val="113458"/>
        </w:rPr>
        <w:t xml:space="preserve">apply to their work.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Consequently, students are required to demonstrate compliance with the three Generic TASs in their exam submissions.  As mentioned above, the FRC intends to replace the Generic TASs within a single TAS 100 in due course but the principles applicable to CA2 are not expected to change.</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exam assignments are structured so that the purpose of the summary is to provide material to a senior actuary, who will be reporting to the client/management.  Candidates are expected to provide sufficient material for the senior actuary to provide a complete report to the client</w:t>
      </w:r>
      <w:r w:rsidR="00EA657E">
        <w:rPr>
          <w:rFonts w:cs="Arial"/>
          <w:color w:val="113458"/>
        </w:rPr>
        <w:t>,</w:t>
      </w:r>
      <w:r w:rsidRPr="000D5B98">
        <w:rPr>
          <w:rFonts w:cs="Arial"/>
          <w:color w:val="113458"/>
        </w:rPr>
        <w:t xml:space="preserve"> but the summary may be regarded as an internal document and not one to be sent to a client.  Hence, students may leave out any content required by TAS(R) to frame the report in the context of the agreed assignment – a brief introduction for the benefit of the senior actuary to reflect the work performed is sufficient.  However, candidates are expected to provide complete material on which a report to the client may be based.</w:t>
      </w:r>
    </w:p>
    <w:p w:rsidR="00182DDF" w:rsidRPr="000D5B98" w:rsidRDefault="00182DDF" w:rsidP="00182DDF">
      <w:pPr>
        <w:rPr>
          <w:rFonts w:cs="Arial"/>
          <w:color w:val="113458"/>
        </w:rPr>
      </w:pPr>
    </w:p>
    <w:p w:rsidR="00182DDF" w:rsidRPr="000D5B98" w:rsidRDefault="00182DDF" w:rsidP="00182DDF">
      <w:pPr>
        <w:rPr>
          <w:b/>
          <w:color w:val="113458"/>
          <w:sz w:val="24"/>
        </w:rPr>
      </w:pPr>
    </w:p>
    <w:p w:rsidR="00182DDF" w:rsidRPr="000D5B98" w:rsidRDefault="00182DDF" w:rsidP="00182DDF">
      <w:pPr>
        <w:rPr>
          <w:b/>
          <w:color w:val="113458"/>
          <w:sz w:val="24"/>
        </w:rPr>
      </w:pPr>
    </w:p>
    <w:p w:rsidR="00182DDF" w:rsidRPr="000D5B98" w:rsidRDefault="00182DDF" w:rsidP="00182DDF">
      <w:pPr>
        <w:spacing w:line="240" w:lineRule="auto"/>
        <w:rPr>
          <w:b/>
          <w:color w:val="113458"/>
          <w:sz w:val="24"/>
        </w:rPr>
      </w:pPr>
      <w:r w:rsidRPr="000D5B98">
        <w:rPr>
          <w:b/>
          <w:color w:val="113458"/>
          <w:sz w:val="24"/>
        </w:rPr>
        <w:br w:type="page"/>
      </w:r>
    </w:p>
    <w:p w:rsidR="00182DDF" w:rsidRPr="000D5B98" w:rsidRDefault="00182DDF" w:rsidP="00182DDF">
      <w:pPr>
        <w:rPr>
          <w:b/>
          <w:color w:val="113458"/>
          <w:sz w:val="22"/>
        </w:rPr>
      </w:pPr>
      <w:r w:rsidRPr="000D5B98">
        <w:rPr>
          <w:b/>
          <w:color w:val="113458"/>
          <w:sz w:val="22"/>
        </w:rPr>
        <w:lastRenderedPageBreak/>
        <w:t xml:space="preserve">UNIT 3 – </w:t>
      </w:r>
      <w:smartTag w:uri="urn:schemas-microsoft-com:office:smarttags" w:element="stockticker">
        <w:r w:rsidRPr="000D5B98">
          <w:rPr>
            <w:b/>
            <w:color w:val="113458"/>
            <w:sz w:val="22"/>
          </w:rPr>
          <w:t>DATA</w:t>
        </w:r>
      </w:smartTag>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i/>
          <w:color w:val="113458"/>
        </w:rPr>
        <w:t>Syllabus objectives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successful student will be able to demonstrate:</w:t>
      </w:r>
    </w:p>
    <w:p w:rsidR="00182DDF" w:rsidRPr="000D5B98" w:rsidRDefault="00182DDF" w:rsidP="00182DDF">
      <w:pPr>
        <w:rPr>
          <w:rFonts w:cs="Arial"/>
          <w:color w:val="113458"/>
        </w:rPr>
      </w:pPr>
    </w:p>
    <w:p w:rsidR="00182DDF" w:rsidRPr="000D5B98" w:rsidRDefault="00182DDF" w:rsidP="003B1B73">
      <w:pPr>
        <w:pStyle w:val="ListParagraph"/>
        <w:numPr>
          <w:ilvl w:val="0"/>
          <w:numId w:val="48"/>
        </w:numPr>
        <w:ind w:left="720" w:hanging="255"/>
        <w:rPr>
          <w:rFonts w:cs="Arial"/>
          <w:color w:val="113458"/>
        </w:rPr>
      </w:pPr>
      <w:r w:rsidRPr="000D5B98">
        <w:rPr>
          <w:rFonts w:cs="Arial"/>
          <w:color w:val="113458"/>
        </w:rPr>
        <w:t>analysis of data</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182DDF" w:rsidRPr="000D5B98" w:rsidRDefault="00182DDF" w:rsidP="00182DDF">
      <w:pPr>
        <w:rPr>
          <w:b/>
          <w:color w:val="113458"/>
          <w:sz w:val="22"/>
        </w:rPr>
      </w:pPr>
      <w:r w:rsidRPr="000D5B98">
        <w:rPr>
          <w:b/>
          <w:color w:val="113458"/>
          <w:sz w:val="22"/>
        </w:rPr>
        <w:t>TAS(D)</w:t>
      </w:r>
    </w:p>
    <w:p w:rsidR="00182DDF" w:rsidRPr="000D5B98" w:rsidRDefault="00182DDF" w:rsidP="00182DDF">
      <w:pPr>
        <w:rPr>
          <w:rFonts w:cs="Arial"/>
          <w:color w:val="113458"/>
          <w:lang w:eastAsia="en-US"/>
        </w:rPr>
      </w:pPr>
    </w:p>
    <w:p w:rsidR="00182DDF" w:rsidRPr="000D5B98" w:rsidRDefault="00182DDF" w:rsidP="00182DDF">
      <w:pPr>
        <w:rPr>
          <w:rFonts w:cs="Arial"/>
          <w:color w:val="113458"/>
        </w:rPr>
      </w:pPr>
      <w:r w:rsidRPr="000D5B98">
        <w:rPr>
          <w:rFonts w:cs="Arial"/>
          <w:color w:val="113458"/>
        </w:rPr>
        <w:t xml:space="preserve">TAS(D) was first published in November 2009 to take effect from 1 July 2010, with earlier adoption encouraged. </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Its purpose is to ensure that data used in actuarial work is accurate, appropriate and complete.  It defines data as “facts or information usually collected from records or from experience or observation” and TAS(D) applies to all data used in preparing the actuarial information.</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For CA2, candidates will be provided with sufficient data to complete the requested model.  However, the principles of TAS(D) still apply.  In particular, candidates are expected to validate the data to the extent possible.  To comply with the TAS(D) requirements, the validation checks must be recorded in the internal documentation.</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Where data is incomplete or materially inadequate, then an assessment is required as to whether the reliability of the data can be improved by adjusting or supplementing it.  Any steps taken to adjust the data need to be documented both in the internal documentation and, where material, in the report to the client.</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The data used needs to be reported to the client as discussed in TAS(R). </w:t>
      </w:r>
    </w:p>
    <w:p w:rsidR="00182DDF" w:rsidRPr="000D5B98" w:rsidRDefault="00182DDF" w:rsidP="00182DDF">
      <w:pPr>
        <w:rPr>
          <w:rFonts w:cs="Arial"/>
          <w:color w:val="113458"/>
        </w:rPr>
      </w:pPr>
    </w:p>
    <w:p w:rsidR="00182DDF" w:rsidRPr="000D5B98" w:rsidRDefault="00182DDF" w:rsidP="00182DDF">
      <w:pPr>
        <w:spacing w:line="240" w:lineRule="auto"/>
        <w:rPr>
          <w:b/>
          <w:color w:val="113458"/>
          <w:sz w:val="22"/>
        </w:rPr>
      </w:pPr>
    </w:p>
    <w:p w:rsidR="0024090E" w:rsidRPr="000D5B98" w:rsidRDefault="0024090E" w:rsidP="00182DDF">
      <w:pPr>
        <w:spacing w:line="240" w:lineRule="auto"/>
        <w:rPr>
          <w:b/>
          <w:color w:val="113458"/>
          <w:sz w:val="22"/>
        </w:rPr>
      </w:pPr>
    </w:p>
    <w:p w:rsidR="00182DDF" w:rsidRPr="000D5B98" w:rsidRDefault="00182DDF" w:rsidP="00182DDF">
      <w:pPr>
        <w:rPr>
          <w:b/>
          <w:color w:val="113458"/>
          <w:sz w:val="22"/>
        </w:rPr>
      </w:pPr>
      <w:r w:rsidRPr="000D5B98">
        <w:rPr>
          <w:b/>
          <w:color w:val="113458"/>
          <w:sz w:val="22"/>
        </w:rPr>
        <w:t>Further required reading:</w:t>
      </w:r>
    </w:p>
    <w:p w:rsidR="00182DDF" w:rsidRPr="000D5B98" w:rsidRDefault="00182DDF" w:rsidP="00182DDF">
      <w:pPr>
        <w:rPr>
          <w:rFonts w:cs="Arial"/>
          <w:color w:val="113458"/>
        </w:rPr>
      </w:pPr>
    </w:p>
    <w:p w:rsidR="00182DDF" w:rsidRPr="000D5B98" w:rsidRDefault="00182DDF" w:rsidP="00182DDF">
      <w:pPr>
        <w:pStyle w:val="PlainText"/>
        <w:rPr>
          <w:rFonts w:ascii="Arial" w:hAnsi="Arial" w:cs="Arial"/>
          <w:color w:val="113458"/>
        </w:rPr>
      </w:pPr>
      <w:r w:rsidRPr="000D5B98">
        <w:rPr>
          <w:rFonts w:ascii="Arial" w:hAnsi="Arial" w:cs="Arial"/>
          <w:color w:val="113458"/>
        </w:rPr>
        <w:t xml:space="preserve">TAS(D) at </w:t>
      </w:r>
    </w:p>
    <w:p w:rsidR="00182DDF" w:rsidRPr="000D5B98" w:rsidRDefault="00AE52F0" w:rsidP="00182DDF">
      <w:pPr>
        <w:pStyle w:val="PlainText"/>
        <w:rPr>
          <w:rFonts w:ascii="Arial" w:hAnsi="Arial" w:cs="Arial"/>
          <w:color w:val="113458"/>
        </w:rPr>
      </w:pPr>
      <w:hyperlink r:id="rId67" w:history="1">
        <w:r w:rsidR="00182DDF" w:rsidRPr="000D5B98">
          <w:rPr>
            <w:rStyle w:val="Hyperlink"/>
            <w:rFonts w:ascii="Arial" w:hAnsi="Arial" w:cs="Arial"/>
            <w:color w:val="113458"/>
          </w:rPr>
          <w:t>http://frc.org.uk/Our-Work/Codes-Standards/Actuarial-Policy/Technical-Actuarial-Standards/TAS-D-Data.aspx</w:t>
        </w:r>
      </w:hyperlink>
      <w:r w:rsidR="00182DDF" w:rsidRPr="000D5B98">
        <w:rPr>
          <w:rFonts w:ascii="Arial" w:hAnsi="Arial" w:cs="Arial"/>
          <w:color w:val="113458"/>
        </w:rPr>
        <w:t xml:space="preserve"> </w:t>
      </w:r>
    </w:p>
    <w:p w:rsidR="00182DDF" w:rsidRPr="000D5B98" w:rsidRDefault="00182DDF" w:rsidP="00182DDF">
      <w:pPr>
        <w:rPr>
          <w:rFonts w:cs="Arial"/>
          <w:color w:val="113458"/>
        </w:rPr>
      </w:pPr>
    </w:p>
    <w:p w:rsidR="00182DDF" w:rsidRPr="000D5B98" w:rsidRDefault="00182DDF" w:rsidP="00182DDF">
      <w:pPr>
        <w:spacing w:line="240" w:lineRule="auto"/>
        <w:rPr>
          <w:b/>
          <w:color w:val="113458"/>
          <w:sz w:val="24"/>
        </w:rPr>
      </w:pPr>
      <w:r w:rsidRPr="000D5B98">
        <w:rPr>
          <w:b/>
          <w:color w:val="113458"/>
          <w:sz w:val="24"/>
        </w:rPr>
        <w:br w:type="page"/>
      </w:r>
    </w:p>
    <w:p w:rsidR="00182DDF" w:rsidRPr="000D5B98" w:rsidRDefault="00182DDF" w:rsidP="00182DDF">
      <w:pPr>
        <w:rPr>
          <w:b/>
          <w:color w:val="113458"/>
          <w:sz w:val="22"/>
        </w:rPr>
      </w:pPr>
      <w:r w:rsidRPr="000D5B98">
        <w:rPr>
          <w:b/>
          <w:color w:val="113458"/>
          <w:sz w:val="22"/>
        </w:rPr>
        <w:lastRenderedPageBreak/>
        <w:t>UNIT 4 – MODELLING</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i/>
          <w:color w:val="113458"/>
        </w:rPr>
        <w:t>Syllabus objectives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successful student will be able to demonstrate:</w:t>
      </w:r>
    </w:p>
    <w:p w:rsidR="00182DDF" w:rsidRPr="000D5B98" w:rsidRDefault="00182DDF" w:rsidP="00182DDF">
      <w:pPr>
        <w:rPr>
          <w:rFonts w:cs="Arial"/>
          <w:color w:val="113458"/>
        </w:rPr>
      </w:pPr>
    </w:p>
    <w:p w:rsidR="00182DDF" w:rsidRPr="000D5B98" w:rsidRDefault="00182DDF" w:rsidP="003B1B73">
      <w:pPr>
        <w:pStyle w:val="ListParagraph"/>
        <w:numPr>
          <w:ilvl w:val="0"/>
          <w:numId w:val="48"/>
        </w:numPr>
        <w:spacing w:after="120" w:line="280" w:lineRule="atLeast"/>
        <w:ind w:left="720" w:hanging="259"/>
        <w:contextualSpacing w:val="0"/>
        <w:rPr>
          <w:rFonts w:cs="Arial"/>
          <w:color w:val="113458"/>
        </w:rPr>
      </w:pPr>
      <w:r w:rsidRPr="000D5B98">
        <w:rPr>
          <w:rFonts w:cs="Arial"/>
          <w:color w:val="113458"/>
        </w:rPr>
        <w:t>development  of a model with clear documentation (including an audit trail for a fellow student and senior actuary) and including appropriate checks</w:t>
      </w:r>
    </w:p>
    <w:p w:rsidR="00182DDF" w:rsidRPr="000D5B98" w:rsidRDefault="00182DDF" w:rsidP="003B1B73">
      <w:pPr>
        <w:pStyle w:val="ListParagraph"/>
        <w:numPr>
          <w:ilvl w:val="0"/>
          <w:numId w:val="48"/>
        </w:numPr>
        <w:spacing w:line="280" w:lineRule="atLeast"/>
        <w:ind w:left="720" w:hanging="259"/>
        <w:rPr>
          <w:rFonts w:cs="Arial"/>
          <w:color w:val="113458"/>
        </w:rPr>
      </w:pPr>
      <w:r w:rsidRPr="000D5B98">
        <w:rPr>
          <w:rFonts w:cs="Arial"/>
          <w:color w:val="113458"/>
        </w:rPr>
        <w:t>ability to analyse the methods used and the model’s outputs, including checks on the results</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182DDF" w:rsidRPr="000D5B98" w:rsidRDefault="00182DDF" w:rsidP="00182DDF">
      <w:pPr>
        <w:rPr>
          <w:b/>
          <w:color w:val="113458"/>
          <w:sz w:val="22"/>
        </w:rPr>
      </w:pPr>
      <w:r w:rsidRPr="000D5B98">
        <w:rPr>
          <w:b/>
          <w:color w:val="113458"/>
          <w:sz w:val="22"/>
        </w:rPr>
        <w:t>TAS(M)</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TAS(M) was first published in April 2010 and took effect from 1 April 2011 with earlier adoption encouraged.</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Part of the purpose of TAS(M) is to ensure that the models used in actuarial work are reasonable representations of the issue(s) being considered and are fit for purpose as both theoretical concepts and as practical tools.  In addition, TAS(M) requires that the models be properly documented and that the significant limitations of the models are recorded, both in the model documentation and in the report to the users of the actuarial information.</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model documentation should contain sufficient detail for a technically competent person with no prior knowledge of the model to assess the judgements and assumptions made, as well as how the model actually works.  The documentation should be clear, unambiguous and complete for its purpose.  It is not sufficient for the model documentation to list only the model steps.  The model steps and calculations must be described in sufficient detail to assist other users’ understanding.</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TAS(M) requires that a model be validated as a satisfactory representation of the issue being modelled with a set of checks on the results.  The checks must be included in the model documentation.</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For CA2 exams, candidates are required to build, or add to, a model in Excel to address the problem given.  The model must be a reasonable representation of the problem with any assumptions made by the student documented.  An audit trail of the model is required and that audit trail should cover the documentation requirements of both TAS(M) and TAS(D).</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24090E" w:rsidRPr="000D5B98" w:rsidRDefault="0024090E" w:rsidP="00182DDF">
      <w:pPr>
        <w:rPr>
          <w:rFonts w:cs="Arial"/>
          <w:color w:val="113458"/>
        </w:rPr>
      </w:pPr>
    </w:p>
    <w:p w:rsidR="00182DDF" w:rsidRPr="000D5B98" w:rsidRDefault="00182DDF" w:rsidP="00182DDF">
      <w:pPr>
        <w:rPr>
          <w:b/>
          <w:color w:val="113458"/>
          <w:sz w:val="22"/>
        </w:rPr>
      </w:pPr>
      <w:r w:rsidRPr="000D5B98">
        <w:rPr>
          <w:b/>
          <w:color w:val="113458"/>
          <w:sz w:val="22"/>
        </w:rPr>
        <w:t>Further required reading:</w:t>
      </w:r>
    </w:p>
    <w:p w:rsidR="00182DDF" w:rsidRPr="000D5B98" w:rsidRDefault="00182DDF" w:rsidP="00182DDF">
      <w:pPr>
        <w:rPr>
          <w:rFonts w:cs="Arial"/>
          <w:color w:val="113458"/>
        </w:rPr>
      </w:pPr>
    </w:p>
    <w:p w:rsidR="00182DDF" w:rsidRPr="000D5B98" w:rsidRDefault="00182DDF" w:rsidP="00182DDF">
      <w:pPr>
        <w:pStyle w:val="PlainText"/>
        <w:rPr>
          <w:rFonts w:ascii="Arial" w:hAnsi="Arial" w:cs="Arial"/>
          <w:color w:val="113458"/>
        </w:rPr>
      </w:pPr>
      <w:r w:rsidRPr="000D5B98">
        <w:rPr>
          <w:rFonts w:ascii="Arial" w:hAnsi="Arial" w:cs="Arial"/>
          <w:color w:val="113458"/>
        </w:rPr>
        <w:t xml:space="preserve">TAS(M) at </w:t>
      </w:r>
    </w:p>
    <w:p w:rsidR="00182DDF" w:rsidRPr="000D5B98" w:rsidRDefault="00AE52F0" w:rsidP="00182DDF">
      <w:pPr>
        <w:pStyle w:val="PlainText"/>
        <w:rPr>
          <w:rFonts w:ascii="Arial" w:hAnsi="Arial" w:cs="Arial"/>
          <w:color w:val="113458"/>
        </w:rPr>
      </w:pPr>
      <w:hyperlink r:id="rId68" w:history="1">
        <w:r w:rsidR="00182DDF" w:rsidRPr="000D5B98">
          <w:rPr>
            <w:rStyle w:val="Hyperlink"/>
            <w:rFonts w:ascii="Arial" w:hAnsi="Arial" w:cs="Arial"/>
            <w:color w:val="113458"/>
          </w:rPr>
          <w:t>http://frc.org.uk/Our-Work/Codes-Standards/Actuarial-Policy/Technical-Actuarial-Standards/TAS-M-Modelling.aspx</w:t>
        </w:r>
      </w:hyperlink>
      <w:r w:rsidR="00182DDF" w:rsidRPr="000D5B98">
        <w:rPr>
          <w:rFonts w:ascii="Arial" w:hAnsi="Arial" w:cs="Arial"/>
          <w:color w:val="113458"/>
        </w:rPr>
        <w:t xml:space="preserve"> </w:t>
      </w:r>
    </w:p>
    <w:p w:rsidR="00182DDF" w:rsidRPr="000D5B98" w:rsidRDefault="00182DDF" w:rsidP="00182DDF">
      <w:pPr>
        <w:rPr>
          <w:rFonts w:cs="Arial"/>
          <w:color w:val="113458"/>
        </w:rPr>
      </w:pPr>
    </w:p>
    <w:p w:rsidR="00182DDF" w:rsidRPr="000D5B98" w:rsidRDefault="00182DDF" w:rsidP="00182DDF">
      <w:pPr>
        <w:spacing w:line="240" w:lineRule="auto"/>
        <w:rPr>
          <w:b/>
          <w:color w:val="113458"/>
          <w:sz w:val="24"/>
        </w:rPr>
      </w:pPr>
      <w:r w:rsidRPr="000D5B98">
        <w:rPr>
          <w:b/>
          <w:color w:val="113458"/>
          <w:sz w:val="24"/>
        </w:rPr>
        <w:br w:type="page"/>
      </w:r>
    </w:p>
    <w:p w:rsidR="00182DDF" w:rsidRPr="000D5B98" w:rsidRDefault="00182DDF" w:rsidP="00182DDF">
      <w:pPr>
        <w:rPr>
          <w:b/>
          <w:color w:val="113458"/>
          <w:sz w:val="22"/>
        </w:rPr>
      </w:pPr>
      <w:r w:rsidRPr="000D5B98">
        <w:rPr>
          <w:b/>
          <w:color w:val="113458"/>
          <w:sz w:val="22"/>
        </w:rPr>
        <w:lastRenderedPageBreak/>
        <w:t>UNIT 5 – REPORTING</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i/>
          <w:color w:val="113458"/>
        </w:rPr>
        <w:t>Syllabus objectives</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The successful student will be able to demonstrate:</w:t>
      </w:r>
    </w:p>
    <w:p w:rsidR="00182DDF" w:rsidRPr="000D5B98" w:rsidRDefault="00182DDF" w:rsidP="00182DDF">
      <w:pPr>
        <w:rPr>
          <w:rFonts w:cs="Arial"/>
          <w:color w:val="113458"/>
        </w:rPr>
      </w:pPr>
    </w:p>
    <w:p w:rsidR="00182DDF" w:rsidRPr="000D5B98" w:rsidRDefault="00182DDF" w:rsidP="003B1B73">
      <w:pPr>
        <w:pStyle w:val="ListParagraph"/>
        <w:numPr>
          <w:ilvl w:val="0"/>
          <w:numId w:val="48"/>
        </w:numPr>
        <w:spacing w:after="120" w:line="280" w:lineRule="atLeast"/>
        <w:ind w:left="720" w:hanging="259"/>
        <w:contextualSpacing w:val="0"/>
        <w:rPr>
          <w:rFonts w:cs="Arial"/>
          <w:color w:val="113458"/>
        </w:rPr>
      </w:pPr>
      <w:r w:rsidRPr="000D5B98">
        <w:rPr>
          <w:rFonts w:cs="Arial"/>
          <w:color w:val="113458"/>
        </w:rPr>
        <w:t>ability to apply and interpret the results</w:t>
      </w:r>
    </w:p>
    <w:p w:rsidR="00182DDF" w:rsidRPr="000D5B98" w:rsidRDefault="00182DDF" w:rsidP="003B1B73">
      <w:pPr>
        <w:pStyle w:val="ListParagraph"/>
        <w:numPr>
          <w:ilvl w:val="0"/>
          <w:numId w:val="48"/>
        </w:numPr>
        <w:spacing w:after="120" w:line="280" w:lineRule="atLeast"/>
        <w:ind w:left="450" w:firstLine="15"/>
        <w:contextualSpacing w:val="0"/>
        <w:rPr>
          <w:rFonts w:cs="Arial"/>
          <w:color w:val="113458"/>
        </w:rPr>
      </w:pPr>
      <w:r w:rsidRPr="000D5B98">
        <w:rPr>
          <w:rFonts w:cs="Arial"/>
          <w:color w:val="113458"/>
        </w:rPr>
        <w:t>communication of the approach, results and conclusions to a senior actuary</w:t>
      </w:r>
    </w:p>
    <w:p w:rsidR="00182DDF" w:rsidRPr="000D5B98" w:rsidRDefault="00182DDF" w:rsidP="001C422A">
      <w:pPr>
        <w:rPr>
          <w:rFonts w:cs="Arial"/>
          <w:color w:val="113458"/>
        </w:rPr>
      </w:pPr>
    </w:p>
    <w:p w:rsidR="00182DDF" w:rsidRPr="000D5B98" w:rsidRDefault="00182DDF" w:rsidP="00182DDF">
      <w:pPr>
        <w:rPr>
          <w:rFonts w:cs="Arial"/>
          <w:color w:val="113458"/>
        </w:rPr>
      </w:pPr>
    </w:p>
    <w:p w:rsidR="00182DDF" w:rsidRPr="000D5B98" w:rsidRDefault="00182DDF" w:rsidP="00182DDF">
      <w:pPr>
        <w:rPr>
          <w:b/>
          <w:color w:val="113458"/>
          <w:sz w:val="22"/>
        </w:rPr>
      </w:pPr>
      <w:r w:rsidRPr="000D5B98">
        <w:rPr>
          <w:b/>
          <w:color w:val="113458"/>
          <w:sz w:val="22"/>
        </w:rPr>
        <w:t>TAS(R)</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TAS(R) was first published in September 2009, revised in November 2009, and took effect from 1 April 2010, with earlier adoption encouraged.</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Its purpose is to ensure that the reporting of actuarial work allows those receiving the report to judge the relevance and implications of the report’s contents, as well as the information being presented, in a clear and comprehensible manner.</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For CA2 Paper 2 exams, the summary of the work is deemed to be given to a senior actuary who will prepare and present a final report to the final user of the information.  As such, candidates may produce a summary knowing that it will be read by a technically knowledgeable audience.  Nevertheless, the summary should be clear and comprehensible for that audience.  A summary to a senior actuary should be complete, covering all material and relevant information necessary for a report to the final user.</w:t>
      </w:r>
    </w:p>
    <w:p w:rsidR="00182DDF" w:rsidRPr="000D5B98" w:rsidRDefault="00182DDF" w:rsidP="00182DDF">
      <w:pPr>
        <w:rPr>
          <w:rFonts w:cs="Arial"/>
          <w:color w:val="113458"/>
        </w:rPr>
      </w:pPr>
    </w:p>
    <w:p w:rsidR="00182DDF" w:rsidRPr="000D5B98" w:rsidRDefault="00182DDF" w:rsidP="00182DDF">
      <w:pPr>
        <w:rPr>
          <w:rFonts w:cs="Arial"/>
          <w:color w:val="113458"/>
        </w:rPr>
      </w:pPr>
      <w:r w:rsidRPr="000D5B98">
        <w:rPr>
          <w:rFonts w:cs="Arial"/>
          <w:color w:val="113458"/>
        </w:rPr>
        <w:t xml:space="preserve">In CA2, candidates do not need to consider how a final report would be presented to the user of the actuarial information. </w:t>
      </w:r>
      <w:r w:rsidR="001C422A" w:rsidRPr="000D5B98">
        <w:rPr>
          <w:rFonts w:cs="Arial"/>
          <w:color w:val="113458"/>
        </w:rPr>
        <w:t xml:space="preserve"> </w:t>
      </w:r>
      <w:r w:rsidRPr="000D5B98">
        <w:rPr>
          <w:rFonts w:cs="Arial"/>
          <w:color w:val="113458"/>
        </w:rPr>
        <w:t>However, the summary submitted should:</w:t>
      </w:r>
    </w:p>
    <w:p w:rsidR="00182DDF" w:rsidRPr="000D5B98" w:rsidRDefault="00182DDF" w:rsidP="00182DDF">
      <w:pPr>
        <w:rPr>
          <w:rFonts w:cs="Arial"/>
          <w:color w:val="113458"/>
        </w:rPr>
      </w:pPr>
    </w:p>
    <w:p w:rsidR="00182DDF" w:rsidRPr="000D5B98" w:rsidRDefault="00182DDF" w:rsidP="003B1B73">
      <w:pPr>
        <w:pStyle w:val="ListParagraph"/>
        <w:numPr>
          <w:ilvl w:val="1"/>
          <w:numId w:val="71"/>
        </w:numPr>
        <w:tabs>
          <w:tab w:val="clear" w:pos="1080"/>
        </w:tabs>
        <w:spacing w:after="120" w:line="280" w:lineRule="atLeast"/>
        <w:ind w:left="720"/>
        <w:contextualSpacing w:val="0"/>
        <w:rPr>
          <w:rFonts w:cs="Arial"/>
          <w:color w:val="113458"/>
        </w:rPr>
      </w:pPr>
      <w:r w:rsidRPr="000D5B98">
        <w:rPr>
          <w:rFonts w:cs="Arial"/>
          <w:color w:val="113458"/>
        </w:rPr>
        <w:t xml:space="preserve">discuss any data used, the source of that data and, if applicable, any uncertainty over the accuracy of the data;  </w:t>
      </w:r>
    </w:p>
    <w:p w:rsidR="00182DDF" w:rsidRPr="000D5B98" w:rsidRDefault="00182DDF" w:rsidP="003B1B73">
      <w:pPr>
        <w:pStyle w:val="ListParagraph"/>
        <w:numPr>
          <w:ilvl w:val="1"/>
          <w:numId w:val="71"/>
        </w:numPr>
        <w:tabs>
          <w:tab w:val="clear" w:pos="1080"/>
        </w:tabs>
        <w:spacing w:after="120" w:line="280" w:lineRule="atLeast"/>
        <w:ind w:left="720"/>
        <w:contextualSpacing w:val="0"/>
        <w:rPr>
          <w:rFonts w:cs="Arial"/>
          <w:color w:val="113458"/>
        </w:rPr>
      </w:pPr>
      <w:r w:rsidRPr="000D5B98">
        <w:rPr>
          <w:rFonts w:cs="Arial"/>
          <w:color w:val="113458"/>
        </w:rPr>
        <w:t>include a description of the material assumptions used and a rationale for those assumptions;</w:t>
      </w:r>
    </w:p>
    <w:p w:rsidR="00182DDF" w:rsidRPr="000D5B98" w:rsidRDefault="00182DDF" w:rsidP="003B1B73">
      <w:pPr>
        <w:pStyle w:val="ListParagraph"/>
        <w:numPr>
          <w:ilvl w:val="1"/>
          <w:numId w:val="71"/>
        </w:numPr>
        <w:tabs>
          <w:tab w:val="clear" w:pos="1080"/>
        </w:tabs>
        <w:spacing w:after="120" w:line="280" w:lineRule="atLeast"/>
        <w:ind w:left="720"/>
        <w:contextualSpacing w:val="0"/>
        <w:rPr>
          <w:rFonts w:cs="Arial"/>
          <w:color w:val="113458"/>
        </w:rPr>
      </w:pPr>
      <w:r w:rsidRPr="000D5B98">
        <w:rPr>
          <w:rFonts w:cs="Arial"/>
          <w:color w:val="113458"/>
        </w:rPr>
        <w:t>explain the calculations performed;</w:t>
      </w:r>
    </w:p>
    <w:p w:rsidR="00182DDF" w:rsidRPr="000D5B98" w:rsidRDefault="00182DDF" w:rsidP="003B1B73">
      <w:pPr>
        <w:pStyle w:val="ListParagraph"/>
        <w:numPr>
          <w:ilvl w:val="1"/>
          <w:numId w:val="71"/>
        </w:numPr>
        <w:tabs>
          <w:tab w:val="clear" w:pos="1080"/>
        </w:tabs>
        <w:spacing w:line="280" w:lineRule="atLeast"/>
        <w:ind w:left="720"/>
        <w:contextualSpacing w:val="0"/>
        <w:rPr>
          <w:rFonts w:cs="Arial"/>
          <w:color w:val="113458"/>
        </w:rPr>
      </w:pPr>
      <w:r w:rsidRPr="000D5B98">
        <w:rPr>
          <w:rFonts w:cs="Arial"/>
          <w:color w:val="113458"/>
        </w:rPr>
        <w:t>indicate any material uncertainty in the results presented, including any material limitations of the model from which the results are derived.</w:t>
      </w:r>
    </w:p>
    <w:p w:rsidR="00182DDF" w:rsidRPr="000D5B98" w:rsidRDefault="00182DDF" w:rsidP="00182DDF">
      <w:pPr>
        <w:rPr>
          <w:rFonts w:cs="Arial"/>
          <w:color w:val="113458"/>
        </w:rPr>
      </w:pPr>
    </w:p>
    <w:p w:rsidR="00182DDF" w:rsidRPr="000D5B98" w:rsidRDefault="00182DDF" w:rsidP="00182DDF">
      <w:pPr>
        <w:rPr>
          <w:rFonts w:cs="Arial"/>
          <w:color w:val="113458"/>
        </w:rPr>
      </w:pPr>
    </w:p>
    <w:p w:rsidR="0024090E" w:rsidRPr="000D5B98" w:rsidRDefault="0024090E" w:rsidP="00182DDF">
      <w:pPr>
        <w:rPr>
          <w:rFonts w:cs="Arial"/>
          <w:color w:val="113458"/>
        </w:rPr>
      </w:pPr>
    </w:p>
    <w:p w:rsidR="00182DDF" w:rsidRPr="000D5B98" w:rsidRDefault="00182DDF" w:rsidP="00182DDF">
      <w:pPr>
        <w:rPr>
          <w:b/>
          <w:color w:val="113458"/>
          <w:sz w:val="22"/>
        </w:rPr>
      </w:pPr>
      <w:r w:rsidRPr="000D5B98">
        <w:rPr>
          <w:b/>
          <w:color w:val="113458"/>
          <w:sz w:val="22"/>
        </w:rPr>
        <w:t>Further required reading:</w:t>
      </w:r>
    </w:p>
    <w:p w:rsidR="00182DDF" w:rsidRPr="000D5B98" w:rsidRDefault="00182DDF" w:rsidP="00182DDF">
      <w:pPr>
        <w:rPr>
          <w:rFonts w:cs="Arial"/>
          <w:color w:val="113458"/>
        </w:rPr>
      </w:pPr>
    </w:p>
    <w:p w:rsidR="00182DDF" w:rsidRPr="000D5B98" w:rsidRDefault="00182DDF" w:rsidP="00182DDF">
      <w:pPr>
        <w:pStyle w:val="PlainText"/>
        <w:rPr>
          <w:rFonts w:ascii="Arial" w:hAnsi="Arial" w:cs="Arial"/>
          <w:color w:val="113458"/>
        </w:rPr>
      </w:pPr>
      <w:r w:rsidRPr="000D5B98">
        <w:rPr>
          <w:rFonts w:ascii="Arial" w:hAnsi="Arial" w:cs="Arial"/>
          <w:color w:val="113458"/>
        </w:rPr>
        <w:t xml:space="preserve">TAS(R) at </w:t>
      </w:r>
    </w:p>
    <w:p w:rsidR="00182DDF" w:rsidRPr="00AC21F1" w:rsidRDefault="00AE52F0" w:rsidP="00182DDF">
      <w:pPr>
        <w:pStyle w:val="PlainText"/>
        <w:rPr>
          <w:rFonts w:ascii="Arial" w:hAnsi="Arial" w:cs="Arial"/>
        </w:rPr>
      </w:pPr>
      <w:hyperlink r:id="rId69" w:history="1">
        <w:r w:rsidR="00182DDF" w:rsidRPr="00AC21F1">
          <w:rPr>
            <w:rStyle w:val="Hyperlink"/>
            <w:rFonts w:ascii="Arial" w:hAnsi="Arial" w:cs="Arial"/>
          </w:rPr>
          <w:t>http://frc.org.uk/Our-Work/Codes-Standards/Actuarial-Policy/Technical-Actuarial-Standards/TAS-R-Reporting-Actuarial-Information.aspx</w:t>
        </w:r>
      </w:hyperlink>
      <w:r w:rsidR="00182DDF" w:rsidRPr="00AC21F1">
        <w:rPr>
          <w:rFonts w:ascii="Arial" w:hAnsi="Arial" w:cs="Arial"/>
        </w:rPr>
        <w:t xml:space="preserve"> </w:t>
      </w:r>
    </w:p>
    <w:p w:rsidR="00182DDF" w:rsidRPr="00AC21F1" w:rsidRDefault="00182DDF" w:rsidP="00182DDF">
      <w:pPr>
        <w:rPr>
          <w:rFonts w:cs="Arial"/>
        </w:rPr>
      </w:pPr>
    </w:p>
    <w:p w:rsidR="00182DDF" w:rsidRDefault="00182DDF" w:rsidP="00182DDF">
      <w:pPr>
        <w:spacing w:line="240" w:lineRule="auto"/>
        <w:rPr>
          <w:b/>
          <w:noProof/>
          <w:color w:val="113458"/>
          <w:kern w:val="28"/>
          <w:sz w:val="28"/>
        </w:rPr>
      </w:pPr>
      <w:r>
        <w:rPr>
          <w:noProof/>
          <w:color w:val="113458"/>
        </w:rPr>
        <w:br w:type="page"/>
      </w:r>
    </w:p>
    <w:p w:rsidR="00182DDF" w:rsidRPr="00676434" w:rsidRDefault="00182DDF" w:rsidP="00182DDF">
      <w:pPr>
        <w:pStyle w:val="Heading1"/>
        <w:spacing w:before="0" w:after="0"/>
      </w:pPr>
      <w:bookmarkStart w:id="15" w:name="_Toc443040388"/>
      <w:r w:rsidRPr="00E95F6C">
        <w:rPr>
          <w:color w:val="D9AB16"/>
        </w:rPr>
        <w:lastRenderedPageBreak/>
        <w:t>Appendix 3</w:t>
      </w:r>
      <w:r w:rsidRPr="00E95F6C">
        <w:rPr>
          <w:color w:val="D9AB16"/>
        </w:rPr>
        <w:br/>
      </w:r>
      <w:r w:rsidRPr="00676434">
        <w:t>Frequently Asked Questions</w:t>
      </w:r>
      <w:bookmarkEnd w:id="15"/>
      <w:r w:rsidRPr="00676434">
        <w:t xml:space="preserve"> </w:t>
      </w:r>
    </w:p>
    <w:p w:rsidR="00182DDF" w:rsidRPr="004C08DE" w:rsidRDefault="00182DDF" w:rsidP="00182DDF">
      <w:pPr>
        <w:pStyle w:val="ListParagraph"/>
        <w:autoSpaceDE w:val="0"/>
        <w:autoSpaceDN w:val="0"/>
        <w:adjustRightInd w:val="0"/>
        <w:spacing w:line="280" w:lineRule="atLeast"/>
        <w:ind w:left="0"/>
        <w:rPr>
          <w:rFonts w:cs="Arial"/>
          <w:szCs w:val="20"/>
        </w:rPr>
      </w:pPr>
    </w:p>
    <w:p w:rsidR="00182DDF" w:rsidRPr="004C08DE" w:rsidRDefault="00182DDF" w:rsidP="00182DDF">
      <w:pPr>
        <w:pStyle w:val="NormalWeb"/>
        <w:spacing w:before="0" w:beforeAutospacing="0" w:after="0" w:afterAutospacing="0" w:line="280" w:lineRule="atLeast"/>
        <w:rPr>
          <w:rFonts w:ascii="Arial" w:hAnsi="Arial" w:cs="Arial"/>
          <w:sz w:val="20"/>
          <w:szCs w:val="20"/>
        </w:rPr>
      </w:pPr>
    </w:p>
    <w:p w:rsidR="00182DDF" w:rsidRPr="00676434" w:rsidRDefault="00182DDF" w:rsidP="00676434">
      <w:pPr>
        <w:pStyle w:val="NormalWeb"/>
        <w:spacing w:before="0" w:beforeAutospacing="0" w:after="120" w:afterAutospacing="0" w:line="280" w:lineRule="atLeast"/>
        <w:rPr>
          <w:rStyle w:val="Strong"/>
          <w:rFonts w:ascii="Arial" w:hAnsi="Arial" w:cs="Arial"/>
          <w:sz w:val="22"/>
          <w:szCs w:val="20"/>
        </w:rPr>
      </w:pPr>
      <w:r w:rsidRPr="00676434">
        <w:rPr>
          <w:rStyle w:val="Strong"/>
          <w:rFonts w:ascii="Arial" w:hAnsi="Arial" w:cs="Arial"/>
          <w:sz w:val="22"/>
          <w:szCs w:val="20"/>
        </w:rPr>
        <w:t>Do I need any specific computer knowledge?</w:t>
      </w:r>
    </w:p>
    <w:p w:rsidR="00182DDF" w:rsidRPr="00337C5D" w:rsidRDefault="00182DDF" w:rsidP="00676434">
      <w:pPr>
        <w:pStyle w:val="NormalWeb"/>
        <w:spacing w:before="0" w:beforeAutospacing="0" w:after="120" w:afterAutospacing="0" w:line="280" w:lineRule="atLeast"/>
        <w:rPr>
          <w:rFonts w:ascii="Arial" w:hAnsi="Arial" w:cs="Arial"/>
          <w:sz w:val="20"/>
        </w:rPr>
      </w:pPr>
      <w:r w:rsidRPr="00337C5D">
        <w:rPr>
          <w:rFonts w:ascii="Arial" w:hAnsi="Arial" w:cs="Arial"/>
          <w:sz w:val="20"/>
        </w:rPr>
        <w:t>The assignments will require knowledge of computer spreadsheets and word processing using Office 2007</w:t>
      </w:r>
      <w:r w:rsidR="00EC21C6">
        <w:rPr>
          <w:rFonts w:ascii="Arial" w:hAnsi="Arial" w:cs="Arial"/>
          <w:sz w:val="20"/>
        </w:rPr>
        <w:t xml:space="preserve"> or any later versions of Microsoft Office</w:t>
      </w:r>
      <w:r w:rsidRPr="00337C5D">
        <w:rPr>
          <w:rFonts w:ascii="Arial" w:hAnsi="Arial" w:cs="Arial"/>
          <w:sz w:val="20"/>
        </w:rPr>
        <w:t>. Past exam questions are provided to help students understand the level of knowledge required.  Employers are encouraged to look at these to provide guidance to students.</w:t>
      </w:r>
    </w:p>
    <w:p w:rsidR="00182DDF" w:rsidRPr="00676434" w:rsidRDefault="00182DDF" w:rsidP="00182DDF">
      <w:pPr>
        <w:pStyle w:val="NormalWeb"/>
        <w:spacing w:before="0" w:beforeAutospacing="0" w:after="0" w:afterAutospacing="0" w:line="280" w:lineRule="atLeast"/>
        <w:rPr>
          <w:rStyle w:val="Strong"/>
          <w:rFonts w:ascii="Arial" w:hAnsi="Arial" w:cs="Arial"/>
          <w:sz w:val="18"/>
          <w:szCs w:val="20"/>
        </w:rPr>
      </w:pPr>
    </w:p>
    <w:p w:rsidR="00182DDF" w:rsidRPr="00676434" w:rsidRDefault="00182DDF" w:rsidP="00676434">
      <w:pPr>
        <w:pStyle w:val="NormalWeb"/>
        <w:spacing w:before="0" w:beforeAutospacing="0" w:after="120" w:afterAutospacing="0" w:line="280" w:lineRule="atLeast"/>
        <w:rPr>
          <w:rStyle w:val="Strong"/>
          <w:rFonts w:ascii="Arial" w:hAnsi="Arial" w:cs="Arial"/>
          <w:sz w:val="22"/>
          <w:szCs w:val="20"/>
        </w:rPr>
      </w:pPr>
      <w:r w:rsidRPr="00676434">
        <w:rPr>
          <w:rStyle w:val="Strong"/>
          <w:rFonts w:ascii="Arial" w:hAnsi="Arial" w:cs="Arial"/>
          <w:sz w:val="22"/>
          <w:szCs w:val="20"/>
        </w:rPr>
        <w:t>What is the emphasis in the assessment?</w:t>
      </w:r>
    </w:p>
    <w:p w:rsidR="00182DDF" w:rsidRDefault="00182DDF" w:rsidP="00182DDF">
      <w:pPr>
        <w:pStyle w:val="NormalWeb"/>
        <w:spacing w:before="0" w:beforeAutospacing="0" w:after="0" w:afterAutospacing="0" w:line="280" w:lineRule="atLeast"/>
        <w:rPr>
          <w:rFonts w:ascii="Arial" w:hAnsi="Arial" w:cs="Arial"/>
          <w:sz w:val="20"/>
          <w:szCs w:val="20"/>
        </w:rPr>
      </w:pPr>
      <w:r w:rsidRPr="00337C5D">
        <w:rPr>
          <w:rFonts w:ascii="Arial" w:hAnsi="Arial" w:cs="Arial"/>
          <w:sz w:val="20"/>
          <w:szCs w:val="20"/>
        </w:rPr>
        <w:t xml:space="preserve">The emphasis is on the audit trail developed in the spreadsheet and the ability to analyse outputs and interpret the results obtained so that conclusions may be drawn. </w:t>
      </w:r>
      <w:r w:rsidR="001C422A">
        <w:rPr>
          <w:rFonts w:ascii="Arial" w:hAnsi="Arial" w:cs="Arial"/>
          <w:sz w:val="20"/>
          <w:szCs w:val="20"/>
        </w:rPr>
        <w:t xml:space="preserve"> </w:t>
      </w:r>
      <w:r w:rsidRPr="00337C5D">
        <w:rPr>
          <w:rFonts w:ascii="Arial" w:hAnsi="Arial" w:cs="Arial"/>
          <w:sz w:val="20"/>
          <w:szCs w:val="20"/>
        </w:rPr>
        <w:t xml:space="preserve">The key assessments are clear communication through both the audit trail and summary. </w:t>
      </w:r>
      <w:r w:rsidR="001C422A">
        <w:rPr>
          <w:rFonts w:ascii="Arial" w:hAnsi="Arial" w:cs="Arial"/>
          <w:sz w:val="20"/>
          <w:szCs w:val="20"/>
        </w:rPr>
        <w:t xml:space="preserve"> </w:t>
      </w:r>
      <w:r w:rsidRPr="00337C5D">
        <w:rPr>
          <w:rFonts w:ascii="Arial" w:hAnsi="Arial" w:cs="Arial"/>
          <w:sz w:val="20"/>
          <w:szCs w:val="20"/>
        </w:rPr>
        <w:t>The aims of the exam are that the successful candidate should demonstrate:</w:t>
      </w:r>
    </w:p>
    <w:p w:rsidR="00182DDF" w:rsidRPr="00337C5D" w:rsidRDefault="00182DDF" w:rsidP="00182DDF">
      <w:pPr>
        <w:pStyle w:val="NormalWeb"/>
        <w:spacing w:before="0" w:beforeAutospacing="0" w:after="0" w:afterAutospacing="0" w:line="280" w:lineRule="atLeast"/>
        <w:rPr>
          <w:rFonts w:ascii="Arial" w:hAnsi="Arial" w:cs="Arial"/>
          <w:sz w:val="20"/>
          <w:szCs w:val="20"/>
        </w:rPr>
      </w:pPr>
    </w:p>
    <w:p w:rsidR="00182DDF" w:rsidRPr="00337C5D" w:rsidRDefault="00182DDF" w:rsidP="003B1B73">
      <w:pPr>
        <w:numPr>
          <w:ilvl w:val="0"/>
          <w:numId w:val="42"/>
        </w:numPr>
        <w:rPr>
          <w:rFonts w:cs="Arial"/>
        </w:rPr>
      </w:pPr>
      <w:r w:rsidRPr="00337C5D">
        <w:rPr>
          <w:rFonts w:cs="Arial"/>
        </w:rPr>
        <w:t>Analysis and summary of data</w:t>
      </w:r>
    </w:p>
    <w:p w:rsidR="00182DDF" w:rsidRPr="00337C5D" w:rsidRDefault="00182DDF" w:rsidP="003B1B73">
      <w:pPr>
        <w:numPr>
          <w:ilvl w:val="0"/>
          <w:numId w:val="42"/>
        </w:numPr>
        <w:rPr>
          <w:rFonts w:cs="Arial"/>
        </w:rPr>
      </w:pPr>
      <w:r w:rsidRPr="00337C5D">
        <w:rPr>
          <w:rFonts w:cs="Arial"/>
        </w:rPr>
        <w:t>Development of a model with clear documentation (including an audit trail) </w:t>
      </w:r>
    </w:p>
    <w:p w:rsidR="00182DDF" w:rsidRPr="00337C5D" w:rsidRDefault="00182DDF" w:rsidP="003B1B73">
      <w:pPr>
        <w:numPr>
          <w:ilvl w:val="0"/>
          <w:numId w:val="42"/>
        </w:numPr>
        <w:rPr>
          <w:rFonts w:cs="Arial"/>
        </w:rPr>
      </w:pPr>
      <w:r w:rsidRPr="00337C5D">
        <w:rPr>
          <w:rFonts w:cs="Arial"/>
        </w:rPr>
        <w:t>Ability to analyse the methods used and the model's outputs </w:t>
      </w:r>
    </w:p>
    <w:p w:rsidR="00182DDF" w:rsidRPr="00337C5D" w:rsidRDefault="00182DDF" w:rsidP="003B1B73">
      <w:pPr>
        <w:numPr>
          <w:ilvl w:val="0"/>
          <w:numId w:val="42"/>
        </w:numPr>
        <w:rPr>
          <w:rFonts w:cs="Arial"/>
        </w:rPr>
      </w:pPr>
      <w:r w:rsidRPr="00337C5D">
        <w:rPr>
          <w:rFonts w:cs="Arial"/>
        </w:rPr>
        <w:t>Ability to apply and interpret the results</w:t>
      </w:r>
    </w:p>
    <w:p w:rsidR="00182DDF" w:rsidRPr="00337C5D" w:rsidRDefault="00182DDF" w:rsidP="003B1B73">
      <w:pPr>
        <w:numPr>
          <w:ilvl w:val="0"/>
          <w:numId w:val="42"/>
        </w:numPr>
        <w:rPr>
          <w:rFonts w:cs="Arial"/>
        </w:rPr>
      </w:pPr>
      <w:r w:rsidRPr="00337C5D">
        <w:rPr>
          <w:rFonts w:cs="Arial"/>
        </w:rPr>
        <w:t>Communication of the approach, results and conclusions to a senior actuary.</w:t>
      </w:r>
    </w:p>
    <w:p w:rsidR="00182DDF" w:rsidRDefault="00182DDF" w:rsidP="00182DDF">
      <w:pPr>
        <w:pStyle w:val="NormalWeb"/>
        <w:spacing w:before="0" w:beforeAutospacing="0" w:after="0" w:afterAutospacing="0" w:line="280" w:lineRule="atLeast"/>
        <w:rPr>
          <w:rFonts w:ascii="Arial" w:hAnsi="Arial" w:cs="Arial"/>
          <w:sz w:val="20"/>
          <w:szCs w:val="20"/>
        </w:rPr>
      </w:pPr>
    </w:p>
    <w:p w:rsidR="00182DDF" w:rsidRDefault="00182DDF" w:rsidP="00182DDF">
      <w:pPr>
        <w:pStyle w:val="NormalWeb"/>
        <w:spacing w:before="0" w:beforeAutospacing="0" w:after="0" w:afterAutospacing="0" w:line="280" w:lineRule="atLeast"/>
        <w:rPr>
          <w:rFonts w:ascii="Arial" w:hAnsi="Arial" w:cs="Arial"/>
          <w:sz w:val="20"/>
          <w:szCs w:val="20"/>
        </w:rPr>
      </w:pPr>
      <w:r w:rsidRPr="00337C5D">
        <w:rPr>
          <w:rFonts w:ascii="Arial" w:hAnsi="Arial" w:cs="Arial"/>
          <w:sz w:val="20"/>
          <w:szCs w:val="20"/>
        </w:rPr>
        <w:t xml:space="preserve">The communication aspects are the main part of the CA2 exam and these account for </w:t>
      </w:r>
      <w:r>
        <w:rPr>
          <w:rFonts w:ascii="Arial" w:hAnsi="Arial" w:cs="Arial"/>
          <w:sz w:val="20"/>
          <w:szCs w:val="20"/>
        </w:rPr>
        <w:t>around</w:t>
      </w:r>
      <w:r w:rsidRPr="00337C5D">
        <w:rPr>
          <w:rFonts w:ascii="Arial" w:hAnsi="Arial" w:cs="Arial"/>
          <w:sz w:val="20"/>
          <w:szCs w:val="20"/>
        </w:rPr>
        <w:t xml:space="preserve"> 80% of the marks. </w:t>
      </w:r>
      <w:r w:rsidR="001C422A">
        <w:rPr>
          <w:rFonts w:ascii="Arial" w:hAnsi="Arial" w:cs="Arial"/>
          <w:sz w:val="20"/>
          <w:szCs w:val="20"/>
        </w:rPr>
        <w:t xml:space="preserve"> </w:t>
      </w:r>
      <w:r w:rsidRPr="00337C5D">
        <w:rPr>
          <w:rFonts w:ascii="Arial" w:hAnsi="Arial" w:cs="Arial"/>
          <w:sz w:val="20"/>
          <w:szCs w:val="20"/>
        </w:rPr>
        <w:t xml:space="preserve">There are </w:t>
      </w:r>
      <w:r>
        <w:rPr>
          <w:rFonts w:ascii="Arial" w:hAnsi="Arial" w:cs="Arial"/>
          <w:sz w:val="20"/>
          <w:szCs w:val="20"/>
        </w:rPr>
        <w:t>relatively few</w:t>
      </w:r>
      <w:r w:rsidRPr="00337C5D">
        <w:rPr>
          <w:rFonts w:ascii="Arial" w:hAnsi="Arial" w:cs="Arial"/>
          <w:sz w:val="20"/>
          <w:szCs w:val="20"/>
        </w:rPr>
        <w:t xml:space="preserve"> marks for the techniques used in the model</w:t>
      </w:r>
      <w:r>
        <w:rPr>
          <w:rFonts w:ascii="Arial" w:hAnsi="Arial" w:cs="Arial"/>
          <w:sz w:val="20"/>
          <w:szCs w:val="20"/>
        </w:rPr>
        <w:t>s</w:t>
      </w:r>
      <w:r w:rsidRPr="00337C5D">
        <w:rPr>
          <w:rFonts w:ascii="Arial" w:hAnsi="Arial" w:cs="Arial"/>
          <w:sz w:val="20"/>
          <w:szCs w:val="20"/>
        </w:rPr>
        <w:t>.</w:t>
      </w:r>
    </w:p>
    <w:p w:rsidR="00182DDF" w:rsidRPr="00337C5D" w:rsidRDefault="00182DDF" w:rsidP="00182DDF">
      <w:pPr>
        <w:pStyle w:val="NormalWeb"/>
        <w:spacing w:before="0" w:beforeAutospacing="0" w:after="0" w:afterAutospacing="0" w:line="280" w:lineRule="atLeast"/>
        <w:rPr>
          <w:rFonts w:ascii="Arial" w:hAnsi="Arial" w:cs="Arial"/>
          <w:sz w:val="20"/>
          <w:szCs w:val="20"/>
        </w:rPr>
      </w:pPr>
    </w:p>
    <w:p w:rsidR="00182DDF" w:rsidRDefault="00182DDF" w:rsidP="00182DDF">
      <w:pPr>
        <w:pStyle w:val="NormalWeb"/>
        <w:spacing w:before="0" w:beforeAutospacing="0" w:after="0" w:afterAutospacing="0" w:line="280" w:lineRule="atLeast"/>
        <w:rPr>
          <w:rFonts w:ascii="Arial" w:hAnsi="Arial" w:cs="Arial"/>
          <w:sz w:val="20"/>
          <w:szCs w:val="20"/>
        </w:rPr>
      </w:pPr>
      <w:r w:rsidRPr="00337C5D">
        <w:rPr>
          <w:rFonts w:ascii="Arial" w:hAnsi="Arial" w:cs="Arial"/>
          <w:sz w:val="20"/>
          <w:szCs w:val="20"/>
        </w:rPr>
        <w:t>However, it will be much more difficult to present useful</w:t>
      </w:r>
      <w:r>
        <w:rPr>
          <w:rFonts w:ascii="Arial" w:hAnsi="Arial" w:cs="Arial"/>
          <w:sz w:val="20"/>
          <w:szCs w:val="20"/>
        </w:rPr>
        <w:t xml:space="preserve"> documentation</w:t>
      </w:r>
      <w:r w:rsidRPr="00337C5D">
        <w:rPr>
          <w:rFonts w:ascii="Arial" w:hAnsi="Arial" w:cs="Arial"/>
          <w:sz w:val="20"/>
          <w:szCs w:val="20"/>
        </w:rPr>
        <w:t xml:space="preserve"> if the model does not reflect what the client has actually asked for</w:t>
      </w:r>
      <w:r>
        <w:rPr>
          <w:rFonts w:ascii="Arial" w:hAnsi="Arial" w:cs="Arial"/>
          <w:sz w:val="20"/>
          <w:szCs w:val="20"/>
        </w:rPr>
        <w:t>.  Similarly it will be</w:t>
      </w:r>
      <w:r w:rsidRPr="00337C5D">
        <w:rPr>
          <w:rFonts w:ascii="Arial" w:hAnsi="Arial" w:cs="Arial"/>
          <w:sz w:val="20"/>
          <w:szCs w:val="20"/>
        </w:rPr>
        <w:t xml:space="preserve"> much more difficult to include good reasonableness checks in the audit </w:t>
      </w:r>
      <w:r>
        <w:rPr>
          <w:rFonts w:ascii="Arial" w:hAnsi="Arial" w:cs="Arial"/>
          <w:sz w:val="20"/>
          <w:szCs w:val="20"/>
        </w:rPr>
        <w:t xml:space="preserve">trail </w:t>
      </w:r>
      <w:r w:rsidRPr="00337C5D">
        <w:rPr>
          <w:rFonts w:ascii="Arial" w:hAnsi="Arial" w:cs="Arial"/>
          <w:sz w:val="20"/>
          <w:szCs w:val="20"/>
        </w:rPr>
        <w:t>and added value analysis of the results in the summary, if the results are not robust and/or do not make sense.</w:t>
      </w:r>
    </w:p>
    <w:p w:rsidR="00182DDF" w:rsidRPr="00337C5D" w:rsidRDefault="00182DDF" w:rsidP="00182DDF">
      <w:pPr>
        <w:pStyle w:val="NormalWeb"/>
        <w:spacing w:before="0" w:beforeAutospacing="0" w:after="0" w:afterAutospacing="0" w:line="280" w:lineRule="atLeast"/>
        <w:rPr>
          <w:rFonts w:ascii="Arial" w:hAnsi="Arial" w:cs="Arial"/>
          <w:sz w:val="20"/>
          <w:szCs w:val="20"/>
        </w:rPr>
      </w:pPr>
    </w:p>
    <w:p w:rsidR="00182DDF" w:rsidRDefault="00182DDF" w:rsidP="00676434">
      <w:pPr>
        <w:pStyle w:val="NormalWeb"/>
        <w:spacing w:before="0" w:beforeAutospacing="0" w:after="120" w:afterAutospacing="0" w:line="280" w:lineRule="atLeast"/>
        <w:rPr>
          <w:rFonts w:ascii="Arial" w:hAnsi="Arial" w:cs="Arial"/>
          <w:sz w:val="20"/>
          <w:szCs w:val="20"/>
        </w:rPr>
      </w:pPr>
      <w:r w:rsidRPr="00337C5D">
        <w:rPr>
          <w:rFonts w:ascii="Arial" w:hAnsi="Arial" w:cs="Arial"/>
          <w:sz w:val="20"/>
          <w:szCs w:val="20"/>
        </w:rPr>
        <w:t>The sample proje</w:t>
      </w:r>
      <w:r>
        <w:rPr>
          <w:rFonts w:ascii="Arial" w:hAnsi="Arial" w:cs="Arial"/>
          <w:sz w:val="20"/>
          <w:szCs w:val="20"/>
        </w:rPr>
        <w:t>cts illustrate what is required</w:t>
      </w:r>
      <w:r w:rsidRPr="00337C5D">
        <w:rPr>
          <w:rFonts w:ascii="Arial" w:hAnsi="Arial" w:cs="Arial"/>
          <w:sz w:val="20"/>
          <w:szCs w:val="20"/>
        </w:rPr>
        <w:t>.</w:t>
      </w:r>
    </w:p>
    <w:p w:rsidR="00182DDF" w:rsidRPr="00337C5D" w:rsidRDefault="00182DDF" w:rsidP="00182DDF">
      <w:pPr>
        <w:pStyle w:val="NormalWeb"/>
        <w:spacing w:before="0" w:beforeAutospacing="0" w:after="0" w:afterAutospacing="0" w:line="280" w:lineRule="atLeast"/>
        <w:rPr>
          <w:rFonts w:ascii="Arial" w:hAnsi="Arial" w:cs="Arial"/>
          <w:sz w:val="20"/>
          <w:szCs w:val="20"/>
        </w:rPr>
      </w:pPr>
    </w:p>
    <w:p w:rsidR="00182DDF" w:rsidRPr="00676434" w:rsidRDefault="00182DDF" w:rsidP="00676434">
      <w:pPr>
        <w:pStyle w:val="NormalWeb"/>
        <w:spacing w:before="0" w:beforeAutospacing="0" w:after="120" w:afterAutospacing="0" w:line="280" w:lineRule="atLeast"/>
        <w:rPr>
          <w:rFonts w:ascii="Arial" w:hAnsi="Arial" w:cs="Arial"/>
          <w:sz w:val="22"/>
          <w:szCs w:val="20"/>
        </w:rPr>
      </w:pPr>
      <w:r w:rsidRPr="00676434">
        <w:rPr>
          <w:rStyle w:val="Strong"/>
          <w:rFonts w:ascii="Arial" w:hAnsi="Arial" w:cs="Arial"/>
          <w:sz w:val="22"/>
          <w:szCs w:val="20"/>
        </w:rPr>
        <w:t>What happens if the IT system crashes?</w:t>
      </w:r>
    </w:p>
    <w:p w:rsidR="00676434" w:rsidRDefault="00182DDF" w:rsidP="00676434">
      <w:pPr>
        <w:pStyle w:val="NormalWeb"/>
        <w:spacing w:before="0" w:beforeAutospacing="0" w:after="0" w:afterAutospacing="0" w:line="280" w:lineRule="atLeast"/>
        <w:rPr>
          <w:rFonts w:ascii="Arial" w:hAnsi="Arial" w:cs="Arial"/>
          <w:sz w:val="20"/>
          <w:szCs w:val="20"/>
        </w:rPr>
      </w:pPr>
      <w:r>
        <w:rPr>
          <w:rFonts w:ascii="Arial" w:hAnsi="Arial" w:cs="Arial"/>
          <w:sz w:val="20"/>
          <w:szCs w:val="20"/>
        </w:rPr>
        <w:t>For the online exam i</w:t>
      </w:r>
      <w:r w:rsidRPr="002016E1">
        <w:rPr>
          <w:rFonts w:ascii="Arial" w:hAnsi="Arial" w:cs="Arial"/>
          <w:sz w:val="20"/>
          <w:szCs w:val="20"/>
        </w:rPr>
        <w:t xml:space="preserve">t is </w:t>
      </w:r>
      <w:r w:rsidRPr="00D84B60">
        <w:rPr>
          <w:rFonts w:ascii="Arial" w:hAnsi="Arial" w:cs="Arial"/>
          <w:b/>
          <w:sz w:val="20"/>
          <w:szCs w:val="20"/>
          <w:u w:val="single"/>
        </w:rPr>
        <w:t xml:space="preserve">your </w:t>
      </w:r>
      <w:r w:rsidRPr="002016E1">
        <w:rPr>
          <w:rFonts w:ascii="Arial" w:hAnsi="Arial" w:cs="Arial"/>
          <w:sz w:val="20"/>
          <w:szCs w:val="20"/>
        </w:rPr>
        <w:t>responsibility to ensure that you have the correct IT equipment and working environment before the exam</w:t>
      </w:r>
      <w:r w:rsidR="00D84B60">
        <w:rPr>
          <w:rFonts w:ascii="Arial" w:hAnsi="Arial" w:cs="Arial"/>
          <w:sz w:val="20"/>
          <w:szCs w:val="20"/>
        </w:rPr>
        <w:t>.</w:t>
      </w:r>
    </w:p>
    <w:p w:rsidR="00676434" w:rsidRDefault="00676434" w:rsidP="00676434">
      <w:pPr>
        <w:pStyle w:val="NormalWeb"/>
        <w:spacing w:before="0" w:beforeAutospacing="0" w:after="0" w:afterAutospacing="0" w:line="280" w:lineRule="atLeast"/>
        <w:rPr>
          <w:rFonts w:ascii="Arial" w:hAnsi="Arial" w:cs="Arial"/>
          <w:sz w:val="20"/>
          <w:szCs w:val="20"/>
        </w:rPr>
      </w:pPr>
    </w:p>
    <w:p w:rsidR="00676434" w:rsidRDefault="00182DDF" w:rsidP="00676434">
      <w:pPr>
        <w:pStyle w:val="NormalWeb"/>
        <w:spacing w:before="0" w:beforeAutospacing="0" w:after="0" w:afterAutospacing="0" w:line="280" w:lineRule="atLeast"/>
        <w:rPr>
          <w:rFonts w:ascii="Arial" w:hAnsi="Arial" w:cs="Arial"/>
          <w:sz w:val="20"/>
          <w:szCs w:val="20"/>
        </w:rPr>
      </w:pPr>
      <w:r w:rsidRPr="002016E1">
        <w:rPr>
          <w:rFonts w:ascii="Arial" w:hAnsi="Arial" w:cs="Arial"/>
          <w:sz w:val="20"/>
          <w:szCs w:val="20"/>
        </w:rPr>
        <w:t>During the exam we stress the importance of saving your work regularly in order to avoid losing work should a technical problem occur</w:t>
      </w:r>
      <w:r>
        <w:rPr>
          <w:rFonts w:ascii="Arial" w:hAnsi="Arial" w:cs="Arial"/>
          <w:sz w:val="20"/>
          <w:szCs w:val="20"/>
        </w:rPr>
        <w:t xml:space="preserve">.  </w:t>
      </w:r>
      <w:r w:rsidRPr="002016E1">
        <w:rPr>
          <w:rFonts w:ascii="Arial" w:hAnsi="Arial" w:cs="Arial"/>
          <w:sz w:val="20"/>
          <w:szCs w:val="20"/>
        </w:rPr>
        <w:t>This scenario is very rare, and therefore each situation is dealt with on an individual basis</w:t>
      </w:r>
      <w:r>
        <w:rPr>
          <w:rFonts w:ascii="Arial" w:hAnsi="Arial" w:cs="Arial"/>
          <w:sz w:val="20"/>
          <w:szCs w:val="20"/>
        </w:rPr>
        <w:t>.</w:t>
      </w:r>
    </w:p>
    <w:p w:rsidR="001C422A" w:rsidRDefault="001C422A" w:rsidP="00676434">
      <w:pPr>
        <w:pStyle w:val="NormalWeb"/>
        <w:spacing w:before="0" w:beforeAutospacing="0" w:after="0" w:afterAutospacing="0" w:line="280" w:lineRule="atLeast"/>
        <w:rPr>
          <w:rFonts w:ascii="Arial" w:hAnsi="Arial" w:cs="Arial"/>
          <w:sz w:val="20"/>
          <w:szCs w:val="20"/>
        </w:rPr>
      </w:pPr>
    </w:p>
    <w:p w:rsidR="00182DDF" w:rsidRPr="002016E1" w:rsidRDefault="00182DDF" w:rsidP="00676434">
      <w:pPr>
        <w:pStyle w:val="NormalWeb"/>
        <w:spacing w:before="0" w:beforeAutospacing="0" w:after="120" w:afterAutospacing="0" w:line="280" w:lineRule="atLeast"/>
        <w:rPr>
          <w:rFonts w:ascii="Arial" w:hAnsi="Arial" w:cs="Arial"/>
          <w:sz w:val="20"/>
          <w:szCs w:val="20"/>
        </w:rPr>
      </w:pPr>
      <w:r w:rsidRPr="002016E1">
        <w:rPr>
          <w:rFonts w:ascii="Arial" w:hAnsi="Arial" w:cs="Arial"/>
          <w:sz w:val="20"/>
          <w:szCs w:val="20"/>
        </w:rPr>
        <w:t xml:space="preserve">Any technical issue that </w:t>
      </w:r>
      <w:r w:rsidR="00EF15B7" w:rsidRPr="002016E1">
        <w:rPr>
          <w:rFonts w:ascii="Arial" w:hAnsi="Arial" w:cs="Arial"/>
          <w:sz w:val="20"/>
          <w:szCs w:val="20"/>
        </w:rPr>
        <w:t>arises should</w:t>
      </w:r>
      <w:r w:rsidRPr="002016E1">
        <w:rPr>
          <w:rFonts w:ascii="Arial" w:hAnsi="Arial" w:cs="Arial"/>
          <w:sz w:val="20"/>
          <w:szCs w:val="20"/>
        </w:rPr>
        <w:t xml:space="preserve"> be reported to the online team as soon as it happens so we can resolve it as quickly as possible.</w:t>
      </w:r>
    </w:p>
    <w:p w:rsidR="00182DDF" w:rsidRDefault="00182DDF" w:rsidP="00182DDF">
      <w:pPr>
        <w:pStyle w:val="NormalWeb"/>
        <w:spacing w:before="0" w:beforeAutospacing="0" w:after="0" w:afterAutospacing="0" w:line="280" w:lineRule="atLeast"/>
        <w:rPr>
          <w:rStyle w:val="Strong"/>
          <w:rFonts w:ascii="Arial" w:hAnsi="Arial" w:cs="Arial"/>
          <w:sz w:val="22"/>
          <w:szCs w:val="20"/>
        </w:rPr>
      </w:pPr>
    </w:p>
    <w:p w:rsidR="00182DDF" w:rsidRPr="00676434" w:rsidRDefault="00182DDF" w:rsidP="00676434">
      <w:pPr>
        <w:pStyle w:val="NormalWeb"/>
        <w:spacing w:before="0" w:beforeAutospacing="0" w:after="120" w:afterAutospacing="0" w:line="280" w:lineRule="atLeast"/>
        <w:rPr>
          <w:rFonts w:ascii="Arial" w:hAnsi="Arial" w:cs="Arial"/>
          <w:sz w:val="22"/>
          <w:szCs w:val="20"/>
        </w:rPr>
      </w:pPr>
      <w:r w:rsidRPr="00676434">
        <w:rPr>
          <w:rStyle w:val="Strong"/>
          <w:rFonts w:ascii="Arial" w:hAnsi="Arial" w:cs="Arial"/>
          <w:sz w:val="22"/>
          <w:szCs w:val="20"/>
        </w:rPr>
        <w:t xml:space="preserve">Will </w:t>
      </w:r>
      <w:r w:rsidR="0024090E" w:rsidRPr="00676434">
        <w:rPr>
          <w:rStyle w:val="Strong"/>
          <w:rFonts w:ascii="Arial" w:hAnsi="Arial" w:cs="Arial"/>
          <w:sz w:val="22"/>
          <w:szCs w:val="20"/>
        </w:rPr>
        <w:t xml:space="preserve">the </w:t>
      </w:r>
      <w:r w:rsidRPr="00676434">
        <w:rPr>
          <w:rStyle w:val="Strong"/>
          <w:rFonts w:ascii="Arial" w:hAnsi="Arial" w:cs="Arial"/>
          <w:sz w:val="22"/>
          <w:szCs w:val="20"/>
        </w:rPr>
        <w:t>marking of assessments be too subjective?</w:t>
      </w:r>
    </w:p>
    <w:p w:rsidR="00182DDF" w:rsidRPr="00676434" w:rsidRDefault="00182DDF" w:rsidP="002225FB">
      <w:pPr>
        <w:pStyle w:val="NormalWeb"/>
        <w:spacing w:before="0" w:beforeAutospacing="0" w:after="0" w:afterAutospacing="0" w:line="280" w:lineRule="atLeast"/>
        <w:rPr>
          <w:rFonts w:ascii="Arial" w:hAnsi="Arial" w:cs="Arial"/>
          <w:sz w:val="22"/>
          <w:szCs w:val="20"/>
        </w:rPr>
      </w:pPr>
      <w:r>
        <w:rPr>
          <w:rFonts w:ascii="Arial" w:hAnsi="Arial" w:cs="Arial"/>
          <w:sz w:val="20"/>
          <w:szCs w:val="20"/>
        </w:rPr>
        <w:t xml:space="preserve">Guidance on how the examiners mark CA2 is </w:t>
      </w:r>
      <w:r w:rsidR="00F01538">
        <w:rPr>
          <w:rFonts w:ascii="Arial" w:hAnsi="Arial" w:cs="Arial"/>
          <w:sz w:val="20"/>
          <w:szCs w:val="20"/>
        </w:rPr>
        <w:t>available on page 15of</w:t>
      </w:r>
      <w:r>
        <w:rPr>
          <w:rFonts w:ascii="Arial" w:hAnsi="Arial" w:cs="Arial"/>
          <w:sz w:val="20"/>
          <w:szCs w:val="20"/>
        </w:rPr>
        <w:t xml:space="preserve"> this guide.  </w:t>
      </w:r>
      <w:r w:rsidR="0024090E">
        <w:rPr>
          <w:rFonts w:ascii="Arial" w:hAnsi="Arial" w:cs="Arial"/>
          <w:sz w:val="20"/>
          <w:szCs w:val="20"/>
        </w:rPr>
        <w:t xml:space="preserve">The </w:t>
      </w:r>
      <w:r>
        <w:rPr>
          <w:rFonts w:ascii="Arial" w:hAnsi="Arial" w:cs="Arial"/>
          <w:sz w:val="20"/>
          <w:szCs w:val="20"/>
        </w:rPr>
        <w:t>Examiners</w:t>
      </w:r>
      <w:r w:rsidRPr="004C08DE">
        <w:rPr>
          <w:rFonts w:ascii="Arial" w:hAnsi="Arial" w:cs="Arial"/>
          <w:sz w:val="20"/>
          <w:szCs w:val="20"/>
        </w:rPr>
        <w:t xml:space="preserve"> receive training</w:t>
      </w:r>
      <w:r w:rsidR="000F22FF">
        <w:rPr>
          <w:rFonts w:ascii="Arial" w:hAnsi="Arial" w:cs="Arial"/>
          <w:sz w:val="20"/>
          <w:szCs w:val="20"/>
        </w:rPr>
        <w:t>,</w:t>
      </w:r>
      <w:r w:rsidRPr="004C08DE">
        <w:rPr>
          <w:rFonts w:ascii="Arial" w:hAnsi="Arial" w:cs="Arial"/>
          <w:sz w:val="20"/>
          <w:szCs w:val="20"/>
        </w:rPr>
        <w:t xml:space="preserve"> and all results are reviewed by the Principal </w:t>
      </w:r>
      <w:r>
        <w:rPr>
          <w:rFonts w:ascii="Arial" w:hAnsi="Arial" w:cs="Arial"/>
          <w:sz w:val="20"/>
          <w:szCs w:val="20"/>
        </w:rPr>
        <w:t>Examiner</w:t>
      </w:r>
      <w:r w:rsidRPr="004C08DE">
        <w:rPr>
          <w:rFonts w:ascii="Arial" w:hAnsi="Arial" w:cs="Arial"/>
          <w:sz w:val="20"/>
          <w:szCs w:val="20"/>
        </w:rPr>
        <w:t xml:space="preserve">'s team to ensure a consistent </w:t>
      </w:r>
      <w:proofErr w:type="spellStart"/>
      <w:r w:rsidRPr="004C08DE">
        <w:rPr>
          <w:rFonts w:ascii="Arial" w:hAnsi="Arial" w:cs="Arial"/>
          <w:sz w:val="20"/>
          <w:szCs w:val="20"/>
        </w:rPr>
        <w:t>standard.</w:t>
      </w:r>
      <w:r w:rsidRPr="00676434">
        <w:rPr>
          <w:rStyle w:val="Strong"/>
          <w:rFonts w:ascii="Arial" w:hAnsi="Arial" w:cs="Arial"/>
          <w:sz w:val="22"/>
          <w:szCs w:val="20"/>
        </w:rPr>
        <w:t>What</w:t>
      </w:r>
      <w:proofErr w:type="spellEnd"/>
      <w:r w:rsidRPr="00676434">
        <w:rPr>
          <w:rStyle w:val="Strong"/>
          <w:rFonts w:ascii="Arial" w:hAnsi="Arial" w:cs="Arial"/>
          <w:sz w:val="22"/>
          <w:szCs w:val="20"/>
        </w:rPr>
        <w:t xml:space="preserve"> happens</w:t>
      </w:r>
      <w:r w:rsidR="001C422A">
        <w:rPr>
          <w:rStyle w:val="Strong"/>
          <w:rFonts w:ascii="Arial" w:hAnsi="Arial" w:cs="Arial"/>
          <w:sz w:val="22"/>
          <w:szCs w:val="20"/>
        </w:rPr>
        <w:t xml:space="preserve"> if </w:t>
      </w:r>
      <w:r w:rsidRPr="00676434">
        <w:rPr>
          <w:rStyle w:val="Strong"/>
          <w:rFonts w:ascii="Arial" w:hAnsi="Arial" w:cs="Arial"/>
          <w:sz w:val="22"/>
          <w:szCs w:val="20"/>
        </w:rPr>
        <w:t>I keep failing?</w:t>
      </w:r>
    </w:p>
    <w:p w:rsidR="00182DDF" w:rsidRPr="002016E1" w:rsidRDefault="00182DDF" w:rsidP="001C422A">
      <w:pPr>
        <w:pStyle w:val="NormalWeb"/>
        <w:spacing w:before="0" w:beforeAutospacing="0" w:after="120" w:afterAutospacing="0" w:line="280" w:lineRule="atLeast"/>
        <w:rPr>
          <w:rFonts w:ascii="Arial" w:hAnsi="Arial" w:cs="Arial"/>
          <w:sz w:val="20"/>
          <w:szCs w:val="20"/>
        </w:rPr>
      </w:pPr>
      <w:r w:rsidRPr="004C08DE">
        <w:rPr>
          <w:rFonts w:ascii="Arial" w:hAnsi="Arial" w:cs="Arial"/>
          <w:sz w:val="20"/>
          <w:szCs w:val="20"/>
        </w:rPr>
        <w:t xml:space="preserve">We hope that this will not </w:t>
      </w:r>
      <w:r>
        <w:rPr>
          <w:rFonts w:ascii="Arial" w:hAnsi="Arial" w:cs="Arial"/>
          <w:sz w:val="20"/>
          <w:szCs w:val="20"/>
        </w:rPr>
        <w:t>happen, but e</w:t>
      </w:r>
      <w:r w:rsidRPr="004C08DE">
        <w:rPr>
          <w:rFonts w:ascii="Arial" w:hAnsi="Arial" w:cs="Arial"/>
          <w:sz w:val="20"/>
          <w:szCs w:val="20"/>
        </w:rPr>
        <w:t>xam counsell</w:t>
      </w:r>
      <w:r>
        <w:rPr>
          <w:rFonts w:ascii="Arial" w:hAnsi="Arial" w:cs="Arial"/>
          <w:sz w:val="20"/>
          <w:szCs w:val="20"/>
        </w:rPr>
        <w:t xml:space="preserve">ing in this subject is available which may help you.  </w:t>
      </w:r>
    </w:p>
    <w:p w:rsidR="00182DDF" w:rsidRPr="004C08DE" w:rsidRDefault="00182DDF" w:rsidP="00182DDF">
      <w:pPr>
        <w:pStyle w:val="NormalWeb"/>
        <w:spacing w:before="0" w:beforeAutospacing="0" w:after="0" w:afterAutospacing="0" w:line="280" w:lineRule="atLeast"/>
        <w:rPr>
          <w:rFonts w:ascii="Arial" w:hAnsi="Arial" w:cs="Arial"/>
          <w:sz w:val="20"/>
          <w:szCs w:val="20"/>
        </w:rPr>
      </w:pPr>
    </w:p>
    <w:p w:rsidR="00182DDF" w:rsidRPr="00676434" w:rsidRDefault="00182DDF" w:rsidP="00676434">
      <w:pPr>
        <w:pStyle w:val="NormalWeb"/>
        <w:spacing w:before="0" w:beforeAutospacing="0" w:after="120" w:afterAutospacing="0" w:line="280" w:lineRule="atLeast"/>
        <w:rPr>
          <w:rFonts w:ascii="Arial" w:hAnsi="Arial" w:cs="Arial"/>
          <w:sz w:val="22"/>
          <w:szCs w:val="20"/>
        </w:rPr>
      </w:pPr>
      <w:r w:rsidRPr="00676434">
        <w:rPr>
          <w:rStyle w:val="Strong"/>
          <w:rFonts w:ascii="Arial" w:hAnsi="Arial" w:cs="Arial"/>
          <w:sz w:val="22"/>
          <w:szCs w:val="20"/>
        </w:rPr>
        <w:lastRenderedPageBreak/>
        <w:t>Can I delay attendance if working on the past exam papers suggests that I am not yet competent?  Will a refund be given if I don’t attend?</w:t>
      </w:r>
    </w:p>
    <w:p w:rsidR="00182DDF" w:rsidRPr="004C08DE" w:rsidRDefault="00182DDF" w:rsidP="001C422A">
      <w:pPr>
        <w:pStyle w:val="NormalWeb"/>
        <w:spacing w:before="0" w:beforeAutospacing="0" w:after="120" w:afterAutospacing="0" w:line="280" w:lineRule="atLeast"/>
        <w:rPr>
          <w:rFonts w:ascii="Arial" w:hAnsi="Arial" w:cs="Arial"/>
          <w:sz w:val="20"/>
          <w:szCs w:val="20"/>
        </w:rPr>
      </w:pPr>
      <w:r w:rsidRPr="004C08DE">
        <w:rPr>
          <w:rFonts w:ascii="Arial" w:hAnsi="Arial" w:cs="Arial"/>
          <w:sz w:val="20"/>
          <w:szCs w:val="20"/>
        </w:rPr>
        <w:t xml:space="preserve">If </w:t>
      </w:r>
      <w:r>
        <w:rPr>
          <w:rFonts w:ascii="Arial" w:hAnsi="Arial" w:cs="Arial"/>
          <w:sz w:val="20"/>
          <w:szCs w:val="20"/>
        </w:rPr>
        <w:t>you have</w:t>
      </w:r>
      <w:r w:rsidRPr="004C08DE">
        <w:rPr>
          <w:rFonts w:ascii="Arial" w:hAnsi="Arial" w:cs="Arial"/>
          <w:sz w:val="20"/>
          <w:szCs w:val="20"/>
        </w:rPr>
        <w:t xml:space="preserve"> registered for the exam and </w:t>
      </w:r>
      <w:r>
        <w:rPr>
          <w:rFonts w:ascii="Arial" w:hAnsi="Arial" w:cs="Arial"/>
          <w:sz w:val="20"/>
          <w:szCs w:val="20"/>
        </w:rPr>
        <w:t>do not feel ready</w:t>
      </w:r>
      <w:r w:rsidR="00F01538">
        <w:rPr>
          <w:rFonts w:ascii="Arial" w:hAnsi="Arial" w:cs="Arial"/>
          <w:sz w:val="20"/>
          <w:szCs w:val="20"/>
        </w:rPr>
        <w:t>,</w:t>
      </w:r>
      <w:r w:rsidRPr="004C08DE">
        <w:rPr>
          <w:rFonts w:ascii="Arial" w:hAnsi="Arial" w:cs="Arial"/>
          <w:sz w:val="20"/>
          <w:szCs w:val="20"/>
        </w:rPr>
        <w:t xml:space="preserve"> </w:t>
      </w:r>
      <w:r>
        <w:rPr>
          <w:rFonts w:ascii="Arial" w:hAnsi="Arial" w:cs="Arial"/>
          <w:sz w:val="20"/>
          <w:szCs w:val="20"/>
        </w:rPr>
        <w:t>you may defer attendance</w:t>
      </w:r>
      <w:r w:rsidRPr="004C08DE">
        <w:rPr>
          <w:rFonts w:ascii="Arial" w:hAnsi="Arial" w:cs="Arial"/>
          <w:sz w:val="20"/>
          <w:szCs w:val="20"/>
        </w:rPr>
        <w:t xml:space="preserve"> but there will be some additional charge</w:t>
      </w:r>
      <w:r>
        <w:rPr>
          <w:rFonts w:ascii="Arial" w:hAnsi="Arial" w:cs="Arial"/>
          <w:sz w:val="20"/>
          <w:szCs w:val="20"/>
        </w:rPr>
        <w:t>.  F</w:t>
      </w:r>
      <w:r w:rsidRPr="004C08DE">
        <w:rPr>
          <w:rFonts w:ascii="Arial" w:hAnsi="Arial" w:cs="Arial"/>
          <w:sz w:val="20"/>
          <w:szCs w:val="20"/>
        </w:rPr>
        <w:t xml:space="preserve">or details of this </w:t>
      </w:r>
      <w:r w:rsidR="00F01538">
        <w:rPr>
          <w:rFonts w:ascii="Arial" w:hAnsi="Arial" w:cs="Arial"/>
          <w:sz w:val="20"/>
          <w:szCs w:val="20"/>
        </w:rPr>
        <w:t xml:space="preserve">please refer to </w:t>
      </w:r>
      <w:r w:rsidRPr="004C08DE">
        <w:rPr>
          <w:rFonts w:ascii="Arial" w:hAnsi="Arial" w:cs="Arial"/>
          <w:sz w:val="20"/>
          <w:szCs w:val="20"/>
        </w:rPr>
        <w:t xml:space="preserve"> the cancellation policy in </w:t>
      </w:r>
      <w:r w:rsidR="00A34E58">
        <w:rPr>
          <w:rFonts w:ascii="Arial" w:hAnsi="Arial" w:cs="Arial"/>
          <w:sz w:val="20"/>
          <w:szCs w:val="20"/>
        </w:rPr>
        <w:t>the Student Handbook</w:t>
      </w:r>
      <w:r>
        <w:rPr>
          <w:rFonts w:ascii="Arial" w:hAnsi="Arial" w:cs="Arial"/>
          <w:sz w:val="20"/>
          <w:szCs w:val="20"/>
        </w:rPr>
        <w:t xml:space="preserve">.  </w:t>
      </w:r>
      <w:r w:rsidRPr="004C08DE">
        <w:rPr>
          <w:rFonts w:ascii="Arial" w:hAnsi="Arial" w:cs="Arial"/>
          <w:sz w:val="20"/>
          <w:szCs w:val="20"/>
        </w:rPr>
        <w:t xml:space="preserve">The past exam questions </w:t>
      </w:r>
      <w:r>
        <w:rPr>
          <w:rFonts w:ascii="Arial" w:hAnsi="Arial" w:cs="Arial"/>
          <w:sz w:val="20"/>
          <w:szCs w:val="20"/>
        </w:rPr>
        <w:t xml:space="preserve">on the website </w:t>
      </w:r>
      <w:r w:rsidRPr="004C08DE">
        <w:rPr>
          <w:rFonts w:ascii="Arial" w:hAnsi="Arial" w:cs="Arial"/>
          <w:sz w:val="20"/>
          <w:szCs w:val="20"/>
        </w:rPr>
        <w:t xml:space="preserve">are intended for </w:t>
      </w:r>
      <w:r>
        <w:rPr>
          <w:rFonts w:ascii="Arial" w:hAnsi="Arial" w:cs="Arial"/>
          <w:sz w:val="20"/>
          <w:szCs w:val="20"/>
        </w:rPr>
        <w:t xml:space="preserve">you </w:t>
      </w:r>
      <w:r w:rsidRPr="004C08DE">
        <w:rPr>
          <w:rFonts w:ascii="Arial" w:hAnsi="Arial" w:cs="Arial"/>
          <w:sz w:val="20"/>
          <w:szCs w:val="20"/>
        </w:rPr>
        <w:t xml:space="preserve">to try before submitting </w:t>
      </w:r>
      <w:r>
        <w:rPr>
          <w:rFonts w:ascii="Arial" w:hAnsi="Arial" w:cs="Arial"/>
          <w:sz w:val="20"/>
          <w:szCs w:val="20"/>
        </w:rPr>
        <w:t>your</w:t>
      </w:r>
      <w:r w:rsidRPr="004C08DE">
        <w:rPr>
          <w:rFonts w:ascii="Arial" w:hAnsi="Arial" w:cs="Arial"/>
          <w:sz w:val="20"/>
          <w:szCs w:val="20"/>
        </w:rPr>
        <w:t xml:space="preserve"> application.</w:t>
      </w:r>
    </w:p>
    <w:p w:rsidR="00182DDF" w:rsidRPr="004C08DE" w:rsidRDefault="00182DDF" w:rsidP="00676434">
      <w:pPr>
        <w:pStyle w:val="NormalWeb"/>
        <w:spacing w:before="0" w:beforeAutospacing="0" w:after="0" w:afterAutospacing="0" w:line="280" w:lineRule="atLeast"/>
        <w:rPr>
          <w:rFonts w:ascii="Arial" w:hAnsi="Arial" w:cs="Arial"/>
          <w:sz w:val="20"/>
          <w:szCs w:val="20"/>
        </w:rPr>
      </w:pPr>
    </w:p>
    <w:p w:rsidR="00182DDF" w:rsidRPr="00676434" w:rsidRDefault="00182DDF" w:rsidP="00676434">
      <w:pPr>
        <w:pStyle w:val="NormalWeb"/>
        <w:spacing w:before="0" w:beforeAutospacing="0" w:after="120" w:afterAutospacing="0" w:line="280" w:lineRule="atLeast"/>
        <w:rPr>
          <w:rFonts w:ascii="Arial" w:hAnsi="Arial" w:cs="Arial"/>
          <w:sz w:val="22"/>
          <w:szCs w:val="20"/>
        </w:rPr>
      </w:pPr>
      <w:r w:rsidRPr="00676434">
        <w:rPr>
          <w:rStyle w:val="Strong"/>
          <w:rFonts w:ascii="Arial" w:hAnsi="Arial" w:cs="Arial"/>
          <w:sz w:val="22"/>
          <w:szCs w:val="20"/>
        </w:rPr>
        <w:t>Can CA2 count towards my work-based skills log?</w:t>
      </w:r>
    </w:p>
    <w:p w:rsidR="00182DDF" w:rsidRPr="004C08DE" w:rsidRDefault="00182DDF" w:rsidP="001C422A">
      <w:pPr>
        <w:pStyle w:val="NormalWeb"/>
        <w:spacing w:before="0" w:beforeAutospacing="0" w:after="0" w:afterAutospacing="0" w:line="280" w:lineRule="atLeast"/>
        <w:rPr>
          <w:rFonts w:ascii="Arial" w:hAnsi="Arial" w:cs="Arial"/>
          <w:sz w:val="20"/>
          <w:szCs w:val="20"/>
        </w:rPr>
      </w:pPr>
      <w:r w:rsidRPr="004C08DE">
        <w:rPr>
          <w:rFonts w:ascii="Arial" w:hAnsi="Arial" w:cs="Arial"/>
          <w:sz w:val="20"/>
          <w:szCs w:val="20"/>
        </w:rPr>
        <w:t xml:space="preserve">The development in the office is likely to form part of </w:t>
      </w:r>
      <w:r>
        <w:rPr>
          <w:rFonts w:ascii="Arial" w:hAnsi="Arial" w:cs="Arial"/>
          <w:sz w:val="20"/>
          <w:szCs w:val="20"/>
        </w:rPr>
        <w:t xml:space="preserve">your </w:t>
      </w:r>
      <w:r w:rsidRPr="004C08DE">
        <w:rPr>
          <w:rFonts w:ascii="Arial" w:hAnsi="Arial" w:cs="Arial"/>
          <w:sz w:val="20"/>
          <w:szCs w:val="20"/>
        </w:rPr>
        <w:t xml:space="preserve">work-based skills but the attendance at the exam </w:t>
      </w:r>
      <w:r>
        <w:rPr>
          <w:rFonts w:ascii="Arial" w:hAnsi="Arial" w:cs="Arial"/>
          <w:sz w:val="20"/>
          <w:szCs w:val="20"/>
        </w:rPr>
        <w:t>will not</w:t>
      </w:r>
      <w:r w:rsidRPr="004C08DE">
        <w:rPr>
          <w:rFonts w:ascii="Arial" w:hAnsi="Arial" w:cs="Arial"/>
          <w:sz w:val="20"/>
          <w:szCs w:val="20"/>
        </w:rPr>
        <w:t xml:space="preserve"> count.</w:t>
      </w:r>
    </w:p>
    <w:p w:rsidR="00163B97" w:rsidRDefault="00163B97" w:rsidP="00251F1A">
      <w:pPr>
        <w:spacing w:line="240" w:lineRule="auto"/>
        <w:rPr>
          <w:rFonts w:cs="Arial"/>
        </w:rPr>
      </w:pPr>
    </w:p>
    <w:p w:rsidR="00163B97" w:rsidRDefault="00163B97" w:rsidP="00224450">
      <w:pPr>
        <w:spacing w:line="240" w:lineRule="auto"/>
        <w:rPr>
          <w:rFonts w:cs="Arial"/>
        </w:rPr>
      </w:pPr>
    </w:p>
    <w:p w:rsidR="00484FB5" w:rsidRDefault="00484FB5">
      <w:pPr>
        <w:spacing w:line="240" w:lineRule="auto"/>
        <w:rPr>
          <w:rFonts w:cs="Arial"/>
          <w:b/>
          <w:kern w:val="28"/>
          <w:sz w:val="24"/>
        </w:rPr>
      </w:pPr>
      <w:r>
        <w:rPr>
          <w:rFonts w:cs="Arial"/>
          <w:sz w:val="24"/>
        </w:rPr>
        <w:br w:type="page"/>
      </w:r>
    </w:p>
    <w:p w:rsidR="003D5A6C" w:rsidRPr="000D5B98" w:rsidRDefault="000F22FF" w:rsidP="000F22FF">
      <w:pPr>
        <w:pStyle w:val="Heading1"/>
        <w:spacing w:before="0" w:after="0"/>
        <w:rPr>
          <w:color w:val="113458"/>
        </w:rPr>
      </w:pPr>
      <w:bookmarkStart w:id="16" w:name="_Toc443040389"/>
      <w:r w:rsidRPr="00E95F6C">
        <w:rPr>
          <w:color w:val="D9AB16"/>
        </w:rPr>
        <w:lastRenderedPageBreak/>
        <w:t>Appendix 4</w:t>
      </w:r>
      <w:r w:rsidRPr="00E95F6C">
        <w:rPr>
          <w:color w:val="D9AB16"/>
        </w:rPr>
        <w:br/>
      </w:r>
      <w:r w:rsidR="003D5A6C" w:rsidRPr="000D5B98">
        <w:rPr>
          <w:color w:val="113458"/>
        </w:rPr>
        <w:t>Working through a past exam</w:t>
      </w:r>
      <w:bookmarkEnd w:id="16"/>
    </w:p>
    <w:p w:rsidR="003D5A6C" w:rsidRPr="000D5B98" w:rsidRDefault="003D5A6C" w:rsidP="003D5A6C">
      <w:pPr>
        <w:shd w:val="clear" w:color="auto" w:fill="FFFFFF"/>
        <w:outlineLvl w:val="3"/>
        <w:rPr>
          <w:rFonts w:cs="Arial"/>
          <w:bCs/>
          <w:color w:val="113458"/>
        </w:rPr>
      </w:pPr>
    </w:p>
    <w:p w:rsidR="003D5A6C" w:rsidRPr="000D5B98" w:rsidRDefault="003D5A6C" w:rsidP="003D5A6C">
      <w:pPr>
        <w:shd w:val="clear" w:color="auto" w:fill="FFFFFF"/>
        <w:outlineLvl w:val="3"/>
        <w:rPr>
          <w:rFonts w:cs="Arial"/>
          <w:bCs/>
          <w:color w:val="113458"/>
        </w:rPr>
      </w:pPr>
      <w:r w:rsidRPr="000D5B98">
        <w:rPr>
          <w:rFonts w:cs="Arial"/>
          <w:bCs/>
          <w:color w:val="113458"/>
        </w:rPr>
        <w:t>This section uses a past exam to illustrate key aspects ofCA2.  We suggest you work through this document, after you have reviewed other past exams on the website.</w:t>
      </w:r>
    </w:p>
    <w:p w:rsidR="003D5A6C" w:rsidRPr="000D5B98" w:rsidRDefault="003D5A6C" w:rsidP="003D5A6C">
      <w:pPr>
        <w:shd w:val="clear" w:color="auto" w:fill="FFFFFF"/>
        <w:outlineLvl w:val="3"/>
        <w:rPr>
          <w:rFonts w:cs="Arial"/>
          <w:bCs/>
          <w:color w:val="113458"/>
        </w:rPr>
      </w:pPr>
    </w:p>
    <w:p w:rsidR="003D5A6C" w:rsidRPr="000D5B98" w:rsidRDefault="003D5A6C" w:rsidP="003D5A6C">
      <w:pPr>
        <w:shd w:val="clear" w:color="auto" w:fill="FFFFFF"/>
        <w:outlineLvl w:val="3"/>
        <w:rPr>
          <w:rFonts w:cs="Arial"/>
          <w:b/>
          <w:bCs/>
          <w:color w:val="113458"/>
        </w:rPr>
      </w:pPr>
      <w:r w:rsidRPr="000D5B98">
        <w:rPr>
          <w:rFonts w:cs="Arial"/>
          <w:b/>
          <w:bCs/>
          <w:color w:val="113458"/>
        </w:rPr>
        <w:t xml:space="preserve">As for most of the sample CA2 projects on the website, this past exam assesses all of the CA2 syllabus using one exam paper.  As the objectives for CA2 have not changed under the two paper format, these examples continue to provide valuable practice for the CA2 exam. </w:t>
      </w:r>
    </w:p>
    <w:p w:rsidR="003D5A6C" w:rsidRPr="000D5B98" w:rsidRDefault="003D5A6C" w:rsidP="003D5A6C">
      <w:pPr>
        <w:shd w:val="clear" w:color="auto" w:fill="FFFFFF"/>
        <w:outlineLvl w:val="3"/>
        <w:rPr>
          <w:rFonts w:cs="Arial"/>
          <w:bCs/>
          <w:color w:val="113458"/>
        </w:rPr>
      </w:pPr>
    </w:p>
    <w:p w:rsidR="003D5A6C" w:rsidRPr="000D5B98" w:rsidRDefault="003D5A6C" w:rsidP="003D5A6C">
      <w:pPr>
        <w:shd w:val="clear" w:color="auto" w:fill="FFFFFF"/>
        <w:outlineLvl w:val="3"/>
        <w:rPr>
          <w:rFonts w:cs="Arial"/>
          <w:bCs/>
          <w:color w:val="113458"/>
        </w:rPr>
      </w:pPr>
      <w:r w:rsidRPr="000D5B98">
        <w:rPr>
          <w:rFonts w:cs="Arial"/>
          <w:bCs/>
          <w:color w:val="113458"/>
        </w:rPr>
        <w:t xml:space="preserve">The requirements under the new format have been outlined </w:t>
      </w:r>
      <w:r w:rsidR="008B0473">
        <w:rPr>
          <w:rFonts w:cs="Arial"/>
          <w:bCs/>
          <w:color w:val="113458"/>
        </w:rPr>
        <w:t xml:space="preserve">on page four of </w:t>
      </w:r>
      <w:r w:rsidRPr="000D5B98">
        <w:rPr>
          <w:rFonts w:cs="Arial"/>
          <w:bCs/>
          <w:color w:val="113458"/>
        </w:rPr>
        <w:t xml:space="preserve"> this guide.</w:t>
      </w:r>
    </w:p>
    <w:p w:rsidR="00A8682B" w:rsidRPr="000D5B98" w:rsidRDefault="00A8682B" w:rsidP="003D5A6C">
      <w:pPr>
        <w:shd w:val="clear" w:color="auto" w:fill="FFFFFF"/>
        <w:outlineLvl w:val="3"/>
        <w:rPr>
          <w:rFonts w:cs="Arial"/>
          <w:b/>
          <w:bCs/>
          <w:color w:val="113458"/>
          <w:sz w:val="24"/>
          <w:szCs w:val="28"/>
        </w:rPr>
      </w:pPr>
    </w:p>
    <w:p w:rsidR="003D5A6C" w:rsidRPr="000D5B98" w:rsidRDefault="003D5A6C" w:rsidP="003D5A6C">
      <w:pPr>
        <w:shd w:val="clear" w:color="auto" w:fill="FFFFFF"/>
        <w:outlineLvl w:val="3"/>
        <w:rPr>
          <w:rFonts w:cs="Arial"/>
          <w:b/>
          <w:bCs/>
          <w:color w:val="113458"/>
          <w:sz w:val="22"/>
          <w:szCs w:val="28"/>
        </w:rPr>
      </w:pPr>
      <w:r w:rsidRPr="000D5B98">
        <w:rPr>
          <w:rFonts w:cs="Arial"/>
          <w:b/>
          <w:bCs/>
          <w:color w:val="113458"/>
          <w:sz w:val="22"/>
          <w:szCs w:val="28"/>
        </w:rPr>
        <w:t>Planning a model</w:t>
      </w:r>
    </w:p>
    <w:p w:rsidR="003D5A6C" w:rsidRPr="000D5B98" w:rsidRDefault="003D5A6C" w:rsidP="003D5A6C">
      <w:pPr>
        <w:shd w:val="clear" w:color="auto" w:fill="FFFFFF"/>
        <w:outlineLvl w:val="3"/>
        <w:rPr>
          <w:rFonts w:cs="Arial"/>
          <w:bCs/>
          <w:color w:val="113458"/>
        </w:rPr>
      </w:pPr>
    </w:p>
    <w:p w:rsidR="003B1B73" w:rsidRPr="000D5B98" w:rsidRDefault="003D5A6C" w:rsidP="003B1B73">
      <w:pPr>
        <w:shd w:val="clear" w:color="auto" w:fill="FFFFFF"/>
        <w:outlineLvl w:val="3"/>
        <w:rPr>
          <w:rFonts w:cs="Arial"/>
          <w:bCs/>
          <w:color w:val="113458"/>
        </w:rPr>
      </w:pPr>
      <w:r w:rsidRPr="000D5B98">
        <w:rPr>
          <w:rFonts w:cs="Arial"/>
          <w:bCs/>
          <w:color w:val="113458"/>
        </w:rPr>
        <w:t>Having a good plan before you start working on any model is critical, and this is just as true in the CA2 exam.</w:t>
      </w:r>
      <w:r w:rsidR="003B1B73" w:rsidRPr="000D5B98">
        <w:rPr>
          <w:rFonts w:cs="Arial"/>
          <w:bCs/>
          <w:color w:val="113458"/>
        </w:rPr>
        <w:t xml:space="preserve">  </w:t>
      </w:r>
    </w:p>
    <w:p w:rsidR="003D5A6C" w:rsidRPr="000D5B98" w:rsidRDefault="003D5A6C" w:rsidP="003B1B73">
      <w:pPr>
        <w:shd w:val="clear" w:color="auto" w:fill="FFFFFF"/>
        <w:outlineLvl w:val="3"/>
        <w:rPr>
          <w:rFonts w:cs="Arial"/>
          <w:color w:val="113458"/>
          <w:szCs w:val="19"/>
        </w:rPr>
      </w:pPr>
      <w:r w:rsidRPr="000D5B98">
        <w:rPr>
          <w:rFonts w:cs="Arial"/>
          <w:color w:val="113458"/>
          <w:szCs w:val="19"/>
        </w:rPr>
        <w:t>Without doing this adequately, you are likely to build a model which does not address the problem effectively.  Also, failure to plan carefully early on can lead to a model being unnecessarily complex, which also wastes time.</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We suggest you try planning the model for the following past exam, </w:t>
      </w:r>
      <w:r w:rsidRPr="000D5B98">
        <w:rPr>
          <w:rFonts w:cs="Arial"/>
          <w:b/>
          <w:bCs/>
          <w:color w:val="113458"/>
          <w:szCs w:val="19"/>
        </w:rPr>
        <w:t>Project S01: Cohortico. Instructions and information</w:t>
      </w:r>
      <w:r w:rsidRPr="000D5B98">
        <w:rPr>
          <w:rFonts w:cs="Arial"/>
          <w:color w:val="113458"/>
          <w:szCs w:val="19"/>
        </w:rPr>
        <w:t xml:space="preserve"> [pdf]</w:t>
      </w:r>
    </w:p>
    <w:p w:rsidR="003D5A6C" w:rsidRPr="000D5B98" w:rsidRDefault="003D5A6C" w:rsidP="003D5A6C">
      <w:pPr>
        <w:shd w:val="clear" w:color="auto" w:fill="FFFFFF"/>
        <w:rPr>
          <w:rFonts w:cs="Arial"/>
          <w:color w:val="113458"/>
          <w:sz w:val="19"/>
          <w:szCs w:val="19"/>
        </w:rPr>
      </w:pPr>
    </w:p>
    <w:p w:rsidR="003D5A6C" w:rsidRPr="000D5B98" w:rsidRDefault="003D5A6C" w:rsidP="003D5A6C">
      <w:pPr>
        <w:shd w:val="clear" w:color="auto" w:fill="FFFFFF"/>
        <w:rPr>
          <w:rFonts w:cs="Arial"/>
          <w:color w:val="113458"/>
          <w:sz w:val="19"/>
          <w:szCs w:val="19"/>
        </w:rPr>
      </w:pPr>
      <w:r w:rsidRPr="000D5B98">
        <w:rPr>
          <w:rFonts w:cs="Arial"/>
          <w:color w:val="113458"/>
          <w:sz w:val="19"/>
          <w:szCs w:val="19"/>
        </w:rPr>
        <w:object w:dxaOrig="1933" w:dyaOrig="1251" w14:anchorId="7F47E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9.25pt" o:ole="">
            <v:imagedata r:id="rId70" o:title=""/>
          </v:shape>
          <o:OLEObject Type="Embed" ProgID="AcroExch.Document.DC" ShapeID="_x0000_i1025" DrawAspect="Icon" ObjectID="_1597039278" r:id="rId71"/>
        </w:object>
      </w:r>
      <w:r w:rsidRPr="000D5B98">
        <w:rPr>
          <w:rFonts w:cs="Arial"/>
          <w:color w:val="113458"/>
          <w:sz w:val="19"/>
          <w:szCs w:val="19"/>
        </w:rPr>
        <w:object w:dxaOrig="2069" w:dyaOrig="1320" w14:anchorId="04AA4A59">
          <v:shape id="_x0000_i1026" type="#_x0000_t75" style="width:104.25pt;height:63.75pt" o:ole="">
            <v:imagedata r:id="rId72" o:title=""/>
          </v:shape>
          <o:OLEObject Type="Embed" ProgID="Excel.Sheet.8" ShapeID="_x0000_i1026" DrawAspect="Icon" ObjectID="_1597039279" r:id="rId73"/>
        </w:object>
      </w:r>
    </w:p>
    <w:p w:rsidR="003D5A6C" w:rsidRPr="000D5B98" w:rsidRDefault="003D5A6C" w:rsidP="003D5A6C">
      <w:pPr>
        <w:shd w:val="clear" w:color="auto" w:fill="FFFFFF"/>
        <w:rPr>
          <w:rFonts w:cs="Arial"/>
          <w:color w:val="113458"/>
          <w:sz w:val="19"/>
          <w:szCs w:val="19"/>
        </w:rPr>
      </w:pPr>
    </w:p>
    <w:p w:rsidR="003D5A6C" w:rsidRPr="000D5B98" w:rsidRDefault="003D5A6C" w:rsidP="003D5A6C">
      <w:pPr>
        <w:shd w:val="clear" w:color="auto" w:fill="FFFFFF"/>
        <w:rPr>
          <w:rFonts w:cs="Arial"/>
          <w:color w:val="113458"/>
        </w:rPr>
      </w:pPr>
      <w:r w:rsidRPr="000D5B98">
        <w:rPr>
          <w:rFonts w:cs="Arial"/>
          <w:color w:val="113458"/>
          <w:szCs w:val="19"/>
        </w:rPr>
        <w:t xml:space="preserve">Plan out on paper how you would model the initial assignment, adapt it for the additional information and so produce the results which have been requested.  </w:t>
      </w:r>
      <w:r w:rsidRPr="000D5B98">
        <w:rPr>
          <w:rFonts w:cs="Arial"/>
          <w:color w:val="113458"/>
        </w:rPr>
        <w:t xml:space="preserve">Please note that for </w:t>
      </w:r>
      <w:r w:rsidR="008B0473">
        <w:rPr>
          <w:rFonts w:cs="Arial"/>
          <w:color w:val="113458"/>
        </w:rPr>
        <w:t>every</w:t>
      </w:r>
      <w:r w:rsidRPr="000D5B98">
        <w:rPr>
          <w:rFonts w:cs="Arial"/>
          <w:color w:val="113458"/>
        </w:rPr>
        <w:t xml:space="preserve"> exam all the required information is now issued at the start of the exam.  </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After 30 minutes</w:t>
      </w:r>
      <w:r w:rsidR="008B0473">
        <w:rPr>
          <w:rFonts w:cs="Arial"/>
          <w:color w:val="113458"/>
          <w:szCs w:val="19"/>
        </w:rPr>
        <w:t>,</w:t>
      </w:r>
      <w:r w:rsidRPr="000D5B98">
        <w:rPr>
          <w:rFonts w:cs="Arial"/>
          <w:color w:val="113458"/>
          <w:szCs w:val="19"/>
        </w:rPr>
        <w:t xml:space="preserve"> stop work and have a break for 15 minutes (or longer).  Then revisit what you have done - seeing it with fresh eyes.</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Ask yourself:</w:t>
      </w:r>
    </w:p>
    <w:p w:rsidR="003D5A6C" w:rsidRPr="000D5B98" w:rsidRDefault="003D5A6C" w:rsidP="003D5A6C">
      <w:pPr>
        <w:shd w:val="clear" w:color="auto" w:fill="FFFFFF"/>
        <w:rPr>
          <w:rFonts w:cs="Arial"/>
          <w:color w:val="113458"/>
          <w:szCs w:val="19"/>
        </w:rPr>
      </w:pPr>
    </w:p>
    <w:p w:rsidR="003D5A6C" w:rsidRPr="000D5B98" w:rsidRDefault="003D5A6C" w:rsidP="003B1B73">
      <w:pPr>
        <w:numPr>
          <w:ilvl w:val="0"/>
          <w:numId w:val="35"/>
        </w:numPr>
        <w:shd w:val="clear" w:color="auto" w:fill="FFFFFF"/>
        <w:spacing w:after="120"/>
        <w:ind w:left="605"/>
        <w:rPr>
          <w:rFonts w:cs="Arial"/>
          <w:color w:val="113458"/>
          <w:szCs w:val="19"/>
        </w:rPr>
      </w:pPr>
      <w:r w:rsidRPr="000D5B98">
        <w:rPr>
          <w:rFonts w:cs="Arial"/>
          <w:color w:val="113458"/>
          <w:szCs w:val="19"/>
        </w:rPr>
        <w:t xml:space="preserve">What steps are clear? </w:t>
      </w:r>
    </w:p>
    <w:p w:rsidR="003D5A6C" w:rsidRPr="000D5B98" w:rsidRDefault="003D5A6C" w:rsidP="003B1B73">
      <w:pPr>
        <w:numPr>
          <w:ilvl w:val="0"/>
          <w:numId w:val="35"/>
        </w:numPr>
        <w:shd w:val="clear" w:color="auto" w:fill="FFFFFF"/>
        <w:spacing w:after="120"/>
        <w:ind w:left="605"/>
        <w:rPr>
          <w:rFonts w:cs="Arial"/>
          <w:color w:val="113458"/>
          <w:szCs w:val="19"/>
        </w:rPr>
      </w:pPr>
      <w:r w:rsidRPr="000D5B98">
        <w:rPr>
          <w:rFonts w:cs="Arial"/>
          <w:color w:val="113458"/>
          <w:szCs w:val="19"/>
        </w:rPr>
        <w:t xml:space="preserve">What is missing, or unclear? </w:t>
      </w:r>
    </w:p>
    <w:p w:rsidR="003D5A6C" w:rsidRPr="000D5B98" w:rsidRDefault="003D5A6C" w:rsidP="003B1B73">
      <w:pPr>
        <w:numPr>
          <w:ilvl w:val="0"/>
          <w:numId w:val="35"/>
        </w:numPr>
        <w:shd w:val="clear" w:color="auto" w:fill="FFFFFF"/>
        <w:spacing w:after="120"/>
        <w:ind w:left="605"/>
        <w:rPr>
          <w:rFonts w:cs="Arial"/>
          <w:color w:val="113458"/>
          <w:szCs w:val="19"/>
        </w:rPr>
      </w:pPr>
      <w:r w:rsidRPr="000D5B98">
        <w:rPr>
          <w:rFonts w:cs="Arial"/>
          <w:color w:val="113458"/>
          <w:szCs w:val="19"/>
        </w:rPr>
        <w:t xml:space="preserve">Have the key assumptions been identified? </w:t>
      </w:r>
    </w:p>
    <w:p w:rsidR="003D5A6C" w:rsidRPr="000D5B98" w:rsidRDefault="003D5A6C" w:rsidP="003B1B73">
      <w:pPr>
        <w:numPr>
          <w:ilvl w:val="0"/>
          <w:numId w:val="35"/>
        </w:numPr>
        <w:shd w:val="clear" w:color="auto" w:fill="FFFFFF"/>
        <w:spacing w:after="120"/>
        <w:ind w:left="605"/>
        <w:rPr>
          <w:rFonts w:cs="Arial"/>
          <w:color w:val="113458"/>
          <w:szCs w:val="19"/>
        </w:rPr>
      </w:pPr>
      <w:r w:rsidRPr="000D5B98">
        <w:rPr>
          <w:rFonts w:cs="Arial"/>
          <w:color w:val="113458"/>
          <w:szCs w:val="19"/>
        </w:rPr>
        <w:t xml:space="preserve">Are all the requested results achievable? </w:t>
      </w:r>
    </w:p>
    <w:p w:rsidR="003D5A6C" w:rsidRPr="000D5B98" w:rsidRDefault="003D5A6C" w:rsidP="003B1B73">
      <w:pPr>
        <w:numPr>
          <w:ilvl w:val="0"/>
          <w:numId w:val="35"/>
        </w:numPr>
        <w:shd w:val="clear" w:color="auto" w:fill="FFFFFF"/>
        <w:rPr>
          <w:rFonts w:cs="Arial"/>
          <w:color w:val="113458"/>
          <w:szCs w:val="19"/>
        </w:rPr>
      </w:pPr>
      <w:r w:rsidRPr="000D5B98">
        <w:rPr>
          <w:rFonts w:cs="Arial"/>
          <w:color w:val="113458"/>
          <w:szCs w:val="19"/>
        </w:rPr>
        <w:t>Did I use the planning time effectively?</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One possible sample solution and good practice notes for the S01 planning exercises are given in the </w:t>
      </w:r>
      <w:r w:rsidRPr="000D5B98">
        <w:rPr>
          <w:rFonts w:cs="Arial"/>
          <w:b/>
          <w:bCs/>
          <w:color w:val="113458"/>
          <w:szCs w:val="19"/>
        </w:rPr>
        <w:t>Project S01: Cohortico. Planning handout</w:t>
      </w:r>
      <w:r w:rsidRPr="000D5B98">
        <w:rPr>
          <w:rFonts w:cs="Arial"/>
          <w:color w:val="113458"/>
          <w:szCs w:val="19"/>
        </w:rPr>
        <w:t xml:space="preserve"> [pdf]</w:t>
      </w:r>
    </w:p>
    <w:p w:rsidR="003D5A6C" w:rsidRPr="000D5B98" w:rsidRDefault="003D5A6C" w:rsidP="003D5A6C">
      <w:pPr>
        <w:shd w:val="clear" w:color="auto" w:fill="FFFFFF"/>
        <w:rPr>
          <w:rFonts w:cs="Arial"/>
          <w:color w:val="113458"/>
          <w:sz w:val="19"/>
          <w:szCs w:val="19"/>
        </w:rPr>
      </w:pPr>
    </w:p>
    <w:p w:rsidR="003D5A6C" w:rsidRPr="000D5B98" w:rsidRDefault="00AE52F0" w:rsidP="003D5A6C">
      <w:pPr>
        <w:shd w:val="clear" w:color="auto" w:fill="FFFFFF"/>
        <w:rPr>
          <w:rFonts w:cs="Arial"/>
          <w:color w:val="113458"/>
          <w:sz w:val="19"/>
          <w:szCs w:val="19"/>
        </w:rPr>
      </w:pPr>
      <w:r w:rsidRPr="000D5B98">
        <w:rPr>
          <w:rFonts w:cs="Arial"/>
          <w:color w:val="113458"/>
          <w:sz w:val="19"/>
          <w:szCs w:val="19"/>
        </w:rPr>
        <w:object w:dxaOrig="1933" w:dyaOrig="1251" w14:anchorId="13F2F6E6">
          <v:shape id="_x0000_i1040" type="#_x0000_t75" style="width:99pt;height:59.25pt" o:ole="">
            <v:imagedata r:id="rId74" o:title=""/>
          </v:shape>
          <o:OLEObject Type="Embed" ProgID="AcroExch.Document.DC" ShapeID="_x0000_i1040" DrawAspect="Icon" ObjectID="_1597039280" r:id="rId75"/>
        </w:object>
      </w:r>
    </w:p>
    <w:p w:rsidR="003D5A6C" w:rsidRPr="000D5B98" w:rsidRDefault="003D5A6C" w:rsidP="003D5A6C">
      <w:pPr>
        <w:shd w:val="clear" w:color="auto" w:fill="FFFFFF"/>
        <w:rPr>
          <w:rFonts w:cs="Arial"/>
          <w:color w:val="113458"/>
        </w:rPr>
      </w:pPr>
      <w:r w:rsidRPr="000D5B98">
        <w:rPr>
          <w:rFonts w:cs="Arial"/>
          <w:color w:val="113458"/>
        </w:rPr>
        <w:lastRenderedPageBreak/>
        <w:t>You can compare this to your own plan and  improve how you tackle this part of the task.</w:t>
      </w:r>
    </w:p>
    <w:p w:rsidR="003D5A6C" w:rsidRPr="000D5B98" w:rsidRDefault="003D5A6C" w:rsidP="003D5A6C">
      <w:pPr>
        <w:rPr>
          <w:rFonts w:cs="Arial"/>
          <w:color w:val="113458"/>
        </w:rPr>
      </w:pPr>
    </w:p>
    <w:p w:rsidR="003D5A6C" w:rsidRPr="000D5B98" w:rsidRDefault="003D5A6C" w:rsidP="003D5A6C">
      <w:pPr>
        <w:rPr>
          <w:rFonts w:cs="Arial"/>
          <w:color w:val="113458"/>
        </w:rPr>
      </w:pPr>
      <w:r w:rsidRPr="000D5B98">
        <w:rPr>
          <w:rFonts w:cs="Arial"/>
          <w:color w:val="113458"/>
        </w:rPr>
        <w:t xml:space="preserve">As well as planning the structure of the model, you will also need to plan a schedule of how you are going to use your time in the exam.  </w:t>
      </w:r>
    </w:p>
    <w:p w:rsidR="003D5A6C" w:rsidRPr="000D5B98" w:rsidRDefault="003D5A6C" w:rsidP="003D5A6C">
      <w:pPr>
        <w:rPr>
          <w:rFonts w:cs="Arial"/>
          <w:color w:val="113458"/>
        </w:rPr>
      </w:pPr>
    </w:p>
    <w:p w:rsidR="003D5A6C" w:rsidRPr="000D5B98" w:rsidRDefault="003D5A6C" w:rsidP="003D5A6C">
      <w:pPr>
        <w:rPr>
          <w:rFonts w:cs="Arial"/>
          <w:color w:val="113458"/>
        </w:rPr>
      </w:pPr>
      <w:r w:rsidRPr="000D5B98">
        <w:rPr>
          <w:rFonts w:cs="Arial"/>
          <w:color w:val="113458"/>
        </w:rPr>
        <w:t>In CA2, time spent on a part of a question need not be proportional to the marks available.  In particular, there are relatively few marks for the technical aspects of the model</w:t>
      </w:r>
      <w:r w:rsidR="008B0473">
        <w:rPr>
          <w:rFonts w:cs="Arial"/>
          <w:color w:val="113458"/>
        </w:rPr>
        <w:t>,</w:t>
      </w:r>
      <w:r w:rsidRPr="000D5B98">
        <w:rPr>
          <w:rFonts w:cs="Arial"/>
          <w:color w:val="113458"/>
        </w:rPr>
        <w:t xml:space="preserve"> or other spreadsheet work, so a few slips should not affect the pass/fail result.  You don’t need the correct results to produce good audit documentation or a good summary, </w:t>
      </w:r>
      <w:r w:rsidRPr="000D5B98">
        <w:rPr>
          <w:rFonts w:cs="Arial"/>
          <w:color w:val="113458"/>
          <w:u w:val="single"/>
        </w:rPr>
        <w:t>but</w:t>
      </w:r>
      <w:r w:rsidRPr="000D5B98">
        <w:rPr>
          <w:rFonts w:cs="Arial"/>
          <w:color w:val="113458"/>
        </w:rPr>
        <w:t xml:space="preserve"> it will be much more difficult to document the work adequately if the model and results do not reflect what the client has actually asked for.  Similarly, it will be much more difficult to include good reasonableness checks in the audit, and added value analysis of the results in the summary, if the results are not robust and/or do not make sense.</w:t>
      </w:r>
    </w:p>
    <w:p w:rsidR="003D5A6C" w:rsidRPr="000D5B98" w:rsidRDefault="003D5A6C" w:rsidP="003D5A6C">
      <w:pPr>
        <w:rPr>
          <w:rFonts w:cs="Arial"/>
          <w:color w:val="113458"/>
        </w:rPr>
      </w:pPr>
    </w:p>
    <w:p w:rsidR="003D5A6C" w:rsidRPr="000D5B98" w:rsidRDefault="003D5A6C" w:rsidP="003D5A6C">
      <w:pPr>
        <w:rPr>
          <w:rFonts w:cs="Arial"/>
          <w:color w:val="113458"/>
        </w:rPr>
      </w:pPr>
      <w:r w:rsidRPr="000D5B98">
        <w:rPr>
          <w:rFonts w:cs="Arial"/>
          <w:color w:val="113458"/>
        </w:rPr>
        <w:t>Take some time to draft a plan, drawing on how you found the sample projects.  Good time management is as important for CA2 as it is for any other exam.  You will, of course, need to be flexible and the plan will be personal to you and possible time allocations have been given earlier.</w:t>
      </w:r>
    </w:p>
    <w:p w:rsidR="003D5A6C" w:rsidRPr="000D5B98" w:rsidRDefault="003D5A6C" w:rsidP="003D5A6C">
      <w:pPr>
        <w:rPr>
          <w:rFonts w:cs="Arial"/>
          <w:color w:val="113458"/>
        </w:rPr>
      </w:pPr>
    </w:p>
    <w:p w:rsidR="003D5A6C" w:rsidRPr="000D5B98" w:rsidRDefault="003D5A6C" w:rsidP="003D5A6C">
      <w:pPr>
        <w:rPr>
          <w:rFonts w:cs="Arial"/>
          <w:color w:val="113458"/>
        </w:rPr>
      </w:pPr>
      <w:r w:rsidRPr="000D5B98">
        <w:rPr>
          <w:rFonts w:cs="Arial"/>
          <w:color w:val="113458"/>
        </w:rPr>
        <w:t>In effect, you should be creating a mini project plan to make sure that you complete all of the tasks within the time allowed.</w:t>
      </w:r>
    </w:p>
    <w:p w:rsidR="003D5A6C" w:rsidRPr="000D5B98" w:rsidRDefault="003D5A6C" w:rsidP="003D5A6C">
      <w:pPr>
        <w:shd w:val="clear" w:color="auto" w:fill="FFFFFF"/>
        <w:outlineLvl w:val="3"/>
        <w:rPr>
          <w:rFonts w:cs="Arial"/>
          <w:bCs/>
          <w:color w:val="113458"/>
          <w:szCs w:val="21"/>
        </w:rPr>
      </w:pPr>
    </w:p>
    <w:p w:rsidR="003D5A6C" w:rsidRPr="000D5B98" w:rsidRDefault="003D5A6C" w:rsidP="003D5A6C">
      <w:pPr>
        <w:shd w:val="clear" w:color="auto" w:fill="FFFFFF"/>
        <w:outlineLvl w:val="3"/>
        <w:rPr>
          <w:rFonts w:cs="Arial"/>
          <w:bCs/>
          <w:color w:val="113458"/>
          <w:szCs w:val="21"/>
        </w:rPr>
      </w:pPr>
    </w:p>
    <w:p w:rsidR="003D5A6C" w:rsidRPr="000D5B98" w:rsidRDefault="003D5A6C" w:rsidP="003D5A6C">
      <w:pPr>
        <w:shd w:val="clear" w:color="auto" w:fill="FFFFFF"/>
        <w:outlineLvl w:val="3"/>
        <w:rPr>
          <w:rFonts w:cs="Arial"/>
          <w:b/>
          <w:bCs/>
          <w:color w:val="113458"/>
          <w:sz w:val="22"/>
          <w:szCs w:val="21"/>
        </w:rPr>
      </w:pPr>
      <w:r w:rsidRPr="000D5B98">
        <w:rPr>
          <w:rFonts w:cs="Arial"/>
          <w:b/>
          <w:bCs/>
          <w:color w:val="113458"/>
          <w:sz w:val="22"/>
          <w:szCs w:val="21"/>
        </w:rPr>
        <w:t>Spreadsheet design and audit trails</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It is important to use a good spreadsheet design and produce a clear audit trail.</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A weak example is given below, </w:t>
      </w:r>
      <w:r w:rsidRPr="000D5B98">
        <w:rPr>
          <w:rFonts w:cs="Arial"/>
          <w:b/>
          <w:bCs/>
          <w:color w:val="113458"/>
          <w:szCs w:val="19"/>
        </w:rPr>
        <w:t>Project S01: Cohortico. Weak spreadsheet</w:t>
      </w:r>
      <w:r w:rsidRPr="000D5B98">
        <w:rPr>
          <w:rFonts w:cs="Arial"/>
          <w:color w:val="113458"/>
          <w:szCs w:val="19"/>
        </w:rPr>
        <w:t xml:space="preserve"> [excel]</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 w:val="19"/>
          <w:szCs w:val="19"/>
        </w:rPr>
      </w:pPr>
      <w:r w:rsidRPr="000D5B98">
        <w:rPr>
          <w:rFonts w:cs="Arial"/>
          <w:color w:val="113458"/>
          <w:sz w:val="19"/>
          <w:szCs w:val="19"/>
        </w:rPr>
        <w:object w:dxaOrig="1933" w:dyaOrig="1251" w14:anchorId="6AF6A2BB">
          <v:shape id="_x0000_i1028" type="#_x0000_t75" style="width:99pt;height:59.25pt" o:ole="">
            <v:imagedata r:id="rId76" o:title=""/>
          </v:shape>
          <o:OLEObject Type="Embed" ProgID="Excel.Sheet.12" ShapeID="_x0000_i1028" DrawAspect="Icon" ObjectID="_1597039281" r:id="rId77"/>
        </w:objec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Take 30 minutes to review this file, concentrating on:</w:t>
      </w:r>
    </w:p>
    <w:p w:rsidR="003D5A6C" w:rsidRPr="000D5B98" w:rsidRDefault="003D5A6C" w:rsidP="003D5A6C">
      <w:pPr>
        <w:shd w:val="clear" w:color="auto" w:fill="FFFFFF"/>
        <w:rPr>
          <w:rFonts w:cs="Arial"/>
          <w:color w:val="113458"/>
          <w:szCs w:val="19"/>
        </w:rPr>
      </w:pPr>
    </w:p>
    <w:p w:rsidR="003D5A6C" w:rsidRPr="000D5B98" w:rsidRDefault="003D5A6C" w:rsidP="003B1B73">
      <w:pPr>
        <w:pStyle w:val="ListParagraph"/>
        <w:numPr>
          <w:ilvl w:val="0"/>
          <w:numId w:val="36"/>
        </w:numPr>
        <w:shd w:val="clear" w:color="auto" w:fill="FFFFFF"/>
        <w:spacing w:after="120" w:line="280" w:lineRule="atLeast"/>
        <w:ind w:left="605"/>
        <w:contextualSpacing w:val="0"/>
        <w:rPr>
          <w:rFonts w:cs="Arial"/>
          <w:color w:val="113458"/>
          <w:szCs w:val="19"/>
        </w:rPr>
      </w:pPr>
      <w:r w:rsidRPr="000D5B98">
        <w:rPr>
          <w:rFonts w:cs="Arial"/>
          <w:color w:val="113458"/>
          <w:szCs w:val="19"/>
        </w:rPr>
        <w:t xml:space="preserve">How good is the spreadsheet design? </w:t>
      </w:r>
    </w:p>
    <w:p w:rsidR="003D5A6C" w:rsidRPr="000D5B98" w:rsidRDefault="003D5A6C" w:rsidP="003B1B73">
      <w:pPr>
        <w:pStyle w:val="ListParagraph"/>
        <w:numPr>
          <w:ilvl w:val="0"/>
          <w:numId w:val="36"/>
        </w:numPr>
        <w:shd w:val="clear" w:color="auto" w:fill="FFFFFF"/>
        <w:spacing w:after="120" w:line="280" w:lineRule="atLeast"/>
        <w:ind w:left="605"/>
        <w:contextualSpacing w:val="0"/>
        <w:rPr>
          <w:rFonts w:cs="Arial"/>
          <w:color w:val="113458"/>
          <w:szCs w:val="19"/>
        </w:rPr>
      </w:pPr>
      <w:r w:rsidRPr="000D5B98">
        <w:rPr>
          <w:rFonts w:cs="Arial"/>
          <w:color w:val="113458"/>
          <w:szCs w:val="19"/>
        </w:rPr>
        <w:t xml:space="preserve">How could this be improved? </w:t>
      </w:r>
    </w:p>
    <w:p w:rsidR="003D5A6C" w:rsidRPr="000D5B98" w:rsidRDefault="003D5A6C" w:rsidP="003B1B73">
      <w:pPr>
        <w:pStyle w:val="ListParagraph"/>
        <w:numPr>
          <w:ilvl w:val="0"/>
          <w:numId w:val="36"/>
        </w:numPr>
        <w:shd w:val="clear" w:color="auto" w:fill="FFFFFF"/>
        <w:spacing w:after="120" w:line="280" w:lineRule="atLeast"/>
        <w:ind w:left="605"/>
        <w:contextualSpacing w:val="0"/>
        <w:rPr>
          <w:rFonts w:cs="Arial"/>
          <w:color w:val="113458"/>
          <w:szCs w:val="19"/>
        </w:rPr>
      </w:pPr>
      <w:r w:rsidRPr="000D5B98">
        <w:rPr>
          <w:rFonts w:cs="Arial"/>
          <w:color w:val="113458"/>
          <w:szCs w:val="19"/>
        </w:rPr>
        <w:t xml:space="preserve">How good is the audit trail in telling you, as a fellow student, how to check/amend/take forward the work? </w:t>
      </w:r>
    </w:p>
    <w:p w:rsidR="003D5A6C" w:rsidRPr="000D5B98" w:rsidRDefault="003D5A6C" w:rsidP="003B1B73">
      <w:pPr>
        <w:pStyle w:val="ListParagraph"/>
        <w:numPr>
          <w:ilvl w:val="0"/>
          <w:numId w:val="36"/>
        </w:numPr>
        <w:shd w:val="clear" w:color="auto" w:fill="FFFFFF"/>
        <w:spacing w:after="120" w:line="280" w:lineRule="atLeast"/>
        <w:ind w:left="605"/>
        <w:contextualSpacing w:val="0"/>
        <w:rPr>
          <w:rFonts w:cs="Arial"/>
          <w:color w:val="113458"/>
          <w:szCs w:val="19"/>
        </w:rPr>
      </w:pPr>
      <w:r w:rsidRPr="000D5B98">
        <w:rPr>
          <w:rFonts w:cs="Arial"/>
          <w:color w:val="113458"/>
          <w:szCs w:val="19"/>
        </w:rPr>
        <w:t xml:space="preserve">How could this be improved? </w:t>
      </w:r>
    </w:p>
    <w:p w:rsidR="003D5A6C" w:rsidRPr="000D5B98" w:rsidRDefault="003D5A6C" w:rsidP="003B1B73">
      <w:pPr>
        <w:pStyle w:val="ListParagraph"/>
        <w:numPr>
          <w:ilvl w:val="0"/>
          <w:numId w:val="36"/>
        </w:numPr>
        <w:shd w:val="clear" w:color="auto" w:fill="FFFFFF"/>
        <w:spacing w:line="280" w:lineRule="atLeast"/>
        <w:rPr>
          <w:rFonts w:cs="Arial"/>
          <w:b/>
          <w:color w:val="113458"/>
          <w:szCs w:val="19"/>
        </w:rPr>
      </w:pPr>
      <w:r w:rsidRPr="000D5B98">
        <w:rPr>
          <w:rFonts w:cs="Arial"/>
          <w:b/>
          <w:color w:val="113458"/>
          <w:szCs w:val="19"/>
        </w:rPr>
        <w:t xml:space="preserve">Repeat the above two aspects as if you were looking at it as a senior actuary. </w:t>
      </w:r>
    </w:p>
    <w:p w:rsidR="003D5A6C" w:rsidRPr="000D5B98" w:rsidRDefault="003D5A6C" w:rsidP="003D5A6C">
      <w:pPr>
        <w:shd w:val="clear" w:color="auto" w:fill="FFFFFF"/>
        <w:rPr>
          <w:rFonts w:cs="Arial"/>
          <w:color w:val="113458"/>
          <w:szCs w:val="19"/>
        </w:rPr>
      </w:pPr>
    </w:p>
    <w:p w:rsidR="003D5A6C" w:rsidRPr="000D5B98" w:rsidRDefault="003D5A6C" w:rsidP="003D5A6C">
      <w:pPr>
        <w:spacing w:line="240" w:lineRule="auto"/>
        <w:rPr>
          <w:rFonts w:cs="Arial"/>
          <w:color w:val="113458"/>
          <w:szCs w:val="19"/>
        </w:rPr>
      </w:pPr>
      <w:r w:rsidRPr="000D5B98">
        <w:rPr>
          <w:rFonts w:cs="Arial"/>
          <w:color w:val="113458"/>
          <w:szCs w:val="19"/>
        </w:rPr>
        <w:t xml:space="preserve">Some possible improvements are given in </w:t>
      </w:r>
      <w:r w:rsidRPr="000D5B98">
        <w:rPr>
          <w:rFonts w:cs="Arial"/>
          <w:b/>
          <w:color w:val="113458"/>
          <w:szCs w:val="19"/>
        </w:rPr>
        <w:t>Weak spreadsheet possible improvements</w:t>
      </w:r>
      <w:r w:rsidRPr="000D5B98">
        <w:rPr>
          <w:rFonts w:cs="Arial"/>
          <w:color w:val="113458"/>
          <w:szCs w:val="19"/>
        </w:rPr>
        <w:t xml:space="preserve"> [pdf]</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object w:dxaOrig="1534" w:dyaOrig="993" w14:anchorId="12CDBD39">
          <v:shape id="_x0000_i1029" type="#_x0000_t75" style="width:78pt;height:48pt" o:ole="">
            <v:imagedata r:id="rId78" o:title=""/>
          </v:shape>
          <o:OLEObject Type="Embed" ProgID="AcroExch.Document.DC" ShapeID="_x0000_i1029" DrawAspect="Icon" ObjectID="_1597039282" r:id="rId79"/>
        </w:objec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p>
    <w:p w:rsidR="00676434" w:rsidRPr="000D5B98" w:rsidRDefault="00676434">
      <w:pPr>
        <w:spacing w:line="240" w:lineRule="auto"/>
        <w:rPr>
          <w:rFonts w:cs="Arial"/>
          <w:b/>
          <w:bCs/>
          <w:color w:val="113458"/>
          <w:sz w:val="24"/>
          <w:szCs w:val="21"/>
        </w:rPr>
      </w:pPr>
    </w:p>
    <w:p w:rsidR="003D5A6C" w:rsidRPr="000D5B98" w:rsidRDefault="003D5A6C" w:rsidP="003D5A6C">
      <w:pPr>
        <w:shd w:val="clear" w:color="auto" w:fill="FFFFFF"/>
        <w:outlineLvl w:val="3"/>
        <w:rPr>
          <w:rFonts w:cs="Arial"/>
          <w:b/>
          <w:bCs/>
          <w:color w:val="113458"/>
          <w:sz w:val="22"/>
          <w:szCs w:val="21"/>
        </w:rPr>
      </w:pPr>
      <w:r w:rsidRPr="000D5B98">
        <w:rPr>
          <w:rFonts w:cs="Arial"/>
          <w:b/>
          <w:bCs/>
          <w:color w:val="113458"/>
          <w:sz w:val="22"/>
          <w:szCs w:val="21"/>
        </w:rPr>
        <w:t>Summaries</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A key part of the work in the CA2 exam is being able to summarise and report accurately and concisely the main features of the spreadsheet work, and being able to analyse and interpret the model outputs.  This is examined in Paper 2.</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For the purpose of this CA2 practical exam, the information should be drafted as appropriate for a senior actuary who will be presenting it to the client.  As the key audience is an actuary, you do not need to worry about avoiding the use of ‘jargon’.  However, you should bear in mind that the results and conclusions sections should focus on answering the client’s questions and helping them to understand the model outputs.  It would not be appropriate to include Excel detail in the summary.</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The following principles and format apply, namely: </w:t>
      </w:r>
    </w:p>
    <w:p w:rsidR="003D5A6C" w:rsidRPr="000D5B98" w:rsidRDefault="003D5A6C" w:rsidP="003D5A6C">
      <w:pPr>
        <w:shd w:val="clear" w:color="auto" w:fill="FFFFFF"/>
        <w:rPr>
          <w:rFonts w:cs="Arial"/>
          <w:color w:val="113458"/>
          <w:szCs w:val="19"/>
        </w:rPr>
      </w:pPr>
    </w:p>
    <w:p w:rsidR="003D5A6C" w:rsidRPr="000D5B98" w:rsidRDefault="003D5A6C" w:rsidP="003B1B73">
      <w:pPr>
        <w:numPr>
          <w:ilvl w:val="0"/>
          <w:numId w:val="37"/>
        </w:numPr>
        <w:shd w:val="clear" w:color="auto" w:fill="FFFFFF"/>
        <w:spacing w:after="120"/>
        <w:ind w:left="605"/>
        <w:rPr>
          <w:rFonts w:cs="Arial"/>
          <w:color w:val="113458"/>
          <w:szCs w:val="19"/>
        </w:rPr>
      </w:pPr>
      <w:r w:rsidRPr="000D5B98">
        <w:rPr>
          <w:rFonts w:cs="Arial"/>
          <w:color w:val="113458"/>
          <w:szCs w:val="19"/>
        </w:rPr>
        <w:t xml:space="preserve">appropriate for a senior actuary </w:t>
      </w:r>
    </w:p>
    <w:p w:rsidR="003D5A6C" w:rsidRPr="000D5B98" w:rsidRDefault="003D5A6C" w:rsidP="003B1B73">
      <w:pPr>
        <w:numPr>
          <w:ilvl w:val="0"/>
          <w:numId w:val="37"/>
        </w:numPr>
        <w:shd w:val="clear" w:color="auto" w:fill="FFFFFF"/>
        <w:spacing w:after="120"/>
        <w:ind w:left="605"/>
        <w:rPr>
          <w:rFonts w:cs="Arial"/>
          <w:color w:val="113458"/>
          <w:szCs w:val="19"/>
        </w:rPr>
      </w:pPr>
      <w:r w:rsidRPr="000D5B98">
        <w:rPr>
          <w:rFonts w:cs="Arial"/>
          <w:color w:val="113458"/>
          <w:szCs w:val="19"/>
        </w:rPr>
        <w:t>consistent with a professional report (not a presentation) so with appropriate structure and format</w:t>
      </w:r>
    </w:p>
    <w:p w:rsidR="003D5A6C" w:rsidRPr="000D5B98" w:rsidRDefault="003D5A6C" w:rsidP="003B1B73">
      <w:pPr>
        <w:numPr>
          <w:ilvl w:val="0"/>
          <w:numId w:val="37"/>
        </w:numPr>
        <w:shd w:val="clear" w:color="auto" w:fill="FFFFFF"/>
        <w:spacing w:after="120"/>
        <w:ind w:left="605"/>
        <w:rPr>
          <w:rFonts w:cs="Arial"/>
          <w:color w:val="113458"/>
          <w:szCs w:val="19"/>
        </w:rPr>
      </w:pPr>
      <w:r w:rsidRPr="000D5B98">
        <w:rPr>
          <w:rFonts w:cs="Arial"/>
          <w:color w:val="113458"/>
          <w:szCs w:val="19"/>
        </w:rPr>
        <w:t xml:space="preserve">making use of bullet points rather than </w:t>
      </w:r>
      <w:r w:rsidRPr="002225FB">
        <w:rPr>
          <w:rFonts w:cs="Arial"/>
          <w:color w:val="113458"/>
          <w:szCs w:val="19"/>
        </w:rPr>
        <w:t>lots</w:t>
      </w:r>
      <w:r w:rsidRPr="008B0473">
        <w:rPr>
          <w:rFonts w:cs="Arial"/>
          <w:color w:val="113458"/>
          <w:szCs w:val="19"/>
        </w:rPr>
        <w:t xml:space="preserve"> </w:t>
      </w:r>
      <w:r w:rsidRPr="000D5B98">
        <w:rPr>
          <w:rFonts w:cs="Arial"/>
          <w:color w:val="113458"/>
          <w:szCs w:val="19"/>
        </w:rPr>
        <w:t xml:space="preserve">of prose </w:t>
      </w:r>
    </w:p>
    <w:p w:rsidR="003D5A6C" w:rsidRPr="000D5B98" w:rsidRDefault="003D5A6C" w:rsidP="003B1B73">
      <w:pPr>
        <w:numPr>
          <w:ilvl w:val="0"/>
          <w:numId w:val="37"/>
        </w:numPr>
        <w:shd w:val="clear" w:color="auto" w:fill="FFFFFF"/>
        <w:spacing w:after="120"/>
        <w:ind w:left="605"/>
        <w:rPr>
          <w:rFonts w:cs="Arial"/>
          <w:color w:val="113458"/>
          <w:szCs w:val="19"/>
        </w:rPr>
      </w:pPr>
      <w:r w:rsidRPr="000D5B98">
        <w:rPr>
          <w:rFonts w:cs="Arial"/>
          <w:color w:val="113458"/>
          <w:szCs w:val="19"/>
        </w:rPr>
        <w:t xml:space="preserve"> charts and/or other visual aids to help </w:t>
      </w:r>
    </w:p>
    <w:p w:rsidR="003D5A6C" w:rsidRPr="000D5B98" w:rsidRDefault="003D5A6C" w:rsidP="003B1B73">
      <w:pPr>
        <w:numPr>
          <w:ilvl w:val="0"/>
          <w:numId w:val="37"/>
        </w:numPr>
        <w:shd w:val="clear" w:color="auto" w:fill="FFFFFF"/>
        <w:rPr>
          <w:rFonts w:cs="Arial"/>
          <w:color w:val="113458"/>
          <w:szCs w:val="19"/>
        </w:rPr>
      </w:pPr>
      <w:r w:rsidRPr="000D5B98">
        <w:rPr>
          <w:rFonts w:cs="Arial"/>
          <w:color w:val="113458"/>
          <w:szCs w:val="19"/>
        </w:rPr>
        <w:t xml:space="preserve">and around 5-6 pages </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Your summary should cover: </w:t>
      </w:r>
    </w:p>
    <w:p w:rsidR="003D5A6C" w:rsidRPr="000D5B98" w:rsidRDefault="003D5A6C" w:rsidP="003D5A6C">
      <w:pPr>
        <w:shd w:val="clear" w:color="auto" w:fill="FFFFFF"/>
        <w:rPr>
          <w:rFonts w:cs="Arial"/>
          <w:color w:val="113458"/>
          <w:szCs w:val="19"/>
        </w:rPr>
      </w:pPr>
    </w:p>
    <w:p w:rsidR="003D5A6C" w:rsidRPr="000D5B98" w:rsidRDefault="003D5A6C" w:rsidP="003B1B73">
      <w:pPr>
        <w:numPr>
          <w:ilvl w:val="0"/>
          <w:numId w:val="38"/>
        </w:numPr>
        <w:shd w:val="clear" w:color="auto" w:fill="FFFFFF"/>
        <w:spacing w:after="120"/>
        <w:ind w:left="605"/>
        <w:rPr>
          <w:rFonts w:cs="Arial"/>
          <w:color w:val="113458"/>
          <w:szCs w:val="19"/>
        </w:rPr>
      </w:pPr>
      <w:r w:rsidRPr="000D5B98">
        <w:rPr>
          <w:rFonts w:cs="Arial"/>
          <w:color w:val="113458"/>
          <w:szCs w:val="19"/>
        </w:rPr>
        <w:t xml:space="preserve">everything that has been asked for, i.e. answer all of the questions raised </w:t>
      </w:r>
    </w:p>
    <w:p w:rsidR="003D5A6C" w:rsidRPr="000D5B98" w:rsidRDefault="003D5A6C" w:rsidP="003B1B73">
      <w:pPr>
        <w:numPr>
          <w:ilvl w:val="0"/>
          <w:numId w:val="38"/>
        </w:numPr>
        <w:shd w:val="clear" w:color="auto" w:fill="FFFFFF"/>
        <w:spacing w:after="120"/>
        <w:ind w:left="605"/>
        <w:rPr>
          <w:rFonts w:cs="Arial"/>
          <w:color w:val="113458"/>
          <w:szCs w:val="19"/>
        </w:rPr>
      </w:pPr>
      <w:r w:rsidRPr="000D5B98">
        <w:rPr>
          <w:rFonts w:cs="Arial"/>
          <w:color w:val="113458"/>
          <w:szCs w:val="19"/>
        </w:rPr>
        <w:t>an overview of the assignment</w:t>
      </w:r>
    </w:p>
    <w:p w:rsidR="003D5A6C" w:rsidRPr="000D5B98" w:rsidRDefault="003D5A6C" w:rsidP="003B1B73">
      <w:pPr>
        <w:numPr>
          <w:ilvl w:val="0"/>
          <w:numId w:val="38"/>
        </w:numPr>
        <w:shd w:val="clear" w:color="auto" w:fill="FFFFFF"/>
        <w:spacing w:after="120"/>
        <w:ind w:left="605"/>
        <w:rPr>
          <w:rFonts w:cs="Arial"/>
          <w:color w:val="113458"/>
          <w:szCs w:val="19"/>
        </w:rPr>
      </w:pPr>
      <w:r w:rsidRPr="000D5B98">
        <w:rPr>
          <w:rFonts w:cs="Arial"/>
          <w:color w:val="113458"/>
          <w:szCs w:val="19"/>
        </w:rPr>
        <w:t>a summary of the data provided, including the source of the data</w:t>
      </w:r>
    </w:p>
    <w:p w:rsidR="003D5A6C" w:rsidRPr="000D5B98" w:rsidRDefault="003D5A6C" w:rsidP="003B1B73">
      <w:pPr>
        <w:numPr>
          <w:ilvl w:val="0"/>
          <w:numId w:val="38"/>
        </w:numPr>
        <w:shd w:val="clear" w:color="auto" w:fill="FFFFFF"/>
        <w:spacing w:after="120"/>
        <w:ind w:left="605"/>
        <w:rPr>
          <w:rFonts w:cs="Arial"/>
          <w:color w:val="113458"/>
          <w:szCs w:val="19"/>
        </w:rPr>
      </w:pPr>
      <w:r w:rsidRPr="000D5B98">
        <w:rPr>
          <w:rFonts w:cs="Arial"/>
          <w:color w:val="113458"/>
          <w:szCs w:val="19"/>
        </w:rPr>
        <w:t>a description of what has been done and the methods in sufficient detail for a senior actuary to know what has been done, and why, and gain comfort that the results presented can be relied upon</w:t>
      </w:r>
    </w:p>
    <w:p w:rsidR="003D5A6C" w:rsidRPr="000D5B98" w:rsidRDefault="003D5A6C" w:rsidP="003B1B73">
      <w:pPr>
        <w:numPr>
          <w:ilvl w:val="0"/>
          <w:numId w:val="38"/>
        </w:numPr>
        <w:shd w:val="clear" w:color="auto" w:fill="FFFFFF"/>
        <w:spacing w:after="120"/>
        <w:ind w:left="605"/>
        <w:rPr>
          <w:rFonts w:cs="Arial"/>
          <w:color w:val="113458"/>
          <w:szCs w:val="19"/>
        </w:rPr>
      </w:pPr>
      <w:r w:rsidRPr="000D5B98">
        <w:rPr>
          <w:rFonts w:cs="Arial"/>
          <w:color w:val="113458"/>
          <w:szCs w:val="19"/>
        </w:rPr>
        <w:t xml:space="preserve">your approach to issues where judgement has been required, such as any data problems </w:t>
      </w:r>
    </w:p>
    <w:p w:rsidR="003D5A6C" w:rsidRPr="000D5B98" w:rsidRDefault="003D5A6C" w:rsidP="003B1B73">
      <w:pPr>
        <w:numPr>
          <w:ilvl w:val="0"/>
          <w:numId w:val="38"/>
        </w:numPr>
        <w:shd w:val="clear" w:color="auto" w:fill="FFFFFF"/>
        <w:spacing w:after="120"/>
        <w:ind w:left="605"/>
        <w:rPr>
          <w:rFonts w:cs="Arial"/>
          <w:color w:val="113458"/>
          <w:szCs w:val="19"/>
        </w:rPr>
      </w:pPr>
      <w:r w:rsidRPr="000D5B98">
        <w:rPr>
          <w:rFonts w:cs="Arial"/>
          <w:color w:val="113458"/>
          <w:szCs w:val="19"/>
        </w:rPr>
        <w:t>the main assumptions that you have made</w:t>
      </w:r>
    </w:p>
    <w:p w:rsidR="003D5A6C" w:rsidRPr="000D5B98" w:rsidRDefault="003D5A6C" w:rsidP="003B1B73">
      <w:pPr>
        <w:numPr>
          <w:ilvl w:val="0"/>
          <w:numId w:val="38"/>
        </w:numPr>
        <w:shd w:val="clear" w:color="auto" w:fill="FFFFFF"/>
        <w:spacing w:after="120"/>
        <w:ind w:left="605"/>
        <w:rPr>
          <w:rFonts w:cs="Arial"/>
          <w:color w:val="113458"/>
          <w:szCs w:val="19"/>
        </w:rPr>
      </w:pPr>
      <w:r w:rsidRPr="000D5B98">
        <w:rPr>
          <w:rFonts w:cs="Arial"/>
          <w:color w:val="113458"/>
          <w:szCs w:val="19"/>
        </w:rPr>
        <w:t xml:space="preserve">the results which have been requested </w:t>
      </w:r>
    </w:p>
    <w:p w:rsidR="003D5A6C" w:rsidRPr="000D5B98" w:rsidRDefault="003D5A6C" w:rsidP="003B1B73">
      <w:pPr>
        <w:numPr>
          <w:ilvl w:val="0"/>
          <w:numId w:val="38"/>
        </w:numPr>
        <w:shd w:val="clear" w:color="auto" w:fill="FFFFFF"/>
        <w:spacing w:after="120"/>
        <w:ind w:left="605"/>
        <w:rPr>
          <w:rFonts w:cs="Arial"/>
          <w:color w:val="113458"/>
          <w:szCs w:val="19"/>
        </w:rPr>
      </w:pPr>
      <w:r w:rsidRPr="000D5B98">
        <w:rPr>
          <w:rFonts w:cs="Arial"/>
          <w:color w:val="113458"/>
          <w:szCs w:val="19"/>
        </w:rPr>
        <w:t xml:space="preserve">meaningful conclusions and analytical comments explaining the results (this is a very important part) </w:t>
      </w:r>
    </w:p>
    <w:p w:rsidR="003D5A6C" w:rsidRPr="000D5B98" w:rsidRDefault="003D5A6C" w:rsidP="003B1B73">
      <w:pPr>
        <w:numPr>
          <w:ilvl w:val="0"/>
          <w:numId w:val="38"/>
        </w:numPr>
        <w:shd w:val="clear" w:color="auto" w:fill="FFFFFF"/>
        <w:rPr>
          <w:rFonts w:cs="Arial"/>
          <w:color w:val="113458"/>
          <w:szCs w:val="19"/>
        </w:rPr>
      </w:pPr>
      <w:r w:rsidRPr="000D5B98">
        <w:rPr>
          <w:rFonts w:cs="Arial"/>
          <w:color w:val="113458"/>
          <w:szCs w:val="19"/>
        </w:rPr>
        <w:t xml:space="preserve">suggested next steps </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A lot of candidates lose marks by omitting one or more of the areas that they have been asked to cover.  In particular, candidates often do not include sufficient analytical commentary on the results (explaining </w:t>
      </w:r>
      <w:r w:rsidRPr="000D5B98">
        <w:rPr>
          <w:rFonts w:cs="Arial"/>
          <w:color w:val="113458"/>
          <w:szCs w:val="19"/>
          <w:u w:val="single"/>
        </w:rPr>
        <w:t>why</w:t>
      </w:r>
      <w:r w:rsidRPr="000D5B98">
        <w:rPr>
          <w:rFonts w:cs="Arial"/>
          <w:color w:val="113458"/>
          <w:szCs w:val="19"/>
        </w:rPr>
        <w:t xml:space="preserve"> the results are as they are) or enough distinct next steps which are tailored to the scenario.  These aspects carry many marks. </w:t>
      </w:r>
    </w:p>
    <w:p w:rsidR="003D5A6C" w:rsidRPr="000D5B98" w:rsidRDefault="003D5A6C" w:rsidP="003D5A6C">
      <w:pPr>
        <w:shd w:val="clear" w:color="auto" w:fill="FFFFFF"/>
        <w:outlineLvl w:val="3"/>
        <w:rPr>
          <w:rFonts w:cs="Arial"/>
          <w:b/>
          <w:bCs/>
          <w:color w:val="113458"/>
          <w:szCs w:val="21"/>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A weak example is given below, </w:t>
      </w:r>
      <w:r w:rsidRPr="000D5B98">
        <w:rPr>
          <w:rFonts w:cs="Arial"/>
          <w:b/>
          <w:bCs/>
          <w:color w:val="113458"/>
          <w:szCs w:val="19"/>
        </w:rPr>
        <w:t>Project S01: Cohortico. Weak summary</w:t>
      </w:r>
      <w:r w:rsidRPr="000D5B98">
        <w:rPr>
          <w:rFonts w:cs="Arial"/>
          <w:color w:val="113458"/>
          <w:szCs w:val="19"/>
        </w:rPr>
        <w:t xml:space="preserve"> [pdf]. </w:t>
      </w:r>
    </w:p>
    <w:p w:rsidR="003D5A6C" w:rsidRPr="000D5B98" w:rsidRDefault="003D5A6C" w:rsidP="003D5A6C">
      <w:pPr>
        <w:shd w:val="clear" w:color="auto" w:fill="FFFFFF"/>
        <w:spacing w:before="100" w:beforeAutospacing="1" w:after="216" w:line="264" w:lineRule="atLeast"/>
        <w:rPr>
          <w:rFonts w:cs="Arial"/>
          <w:color w:val="113458"/>
          <w:sz w:val="19"/>
          <w:szCs w:val="19"/>
        </w:rPr>
      </w:pPr>
      <w:r w:rsidRPr="000D5B98">
        <w:rPr>
          <w:rFonts w:cs="Arial"/>
          <w:color w:val="113458"/>
          <w:sz w:val="19"/>
          <w:szCs w:val="19"/>
        </w:rPr>
        <w:object w:dxaOrig="1534" w:dyaOrig="993" w14:anchorId="79E0ECB9">
          <v:shape id="_x0000_i1030" type="#_x0000_t75" style="width:78pt;height:48pt" o:ole="">
            <v:imagedata r:id="rId80" o:title=""/>
          </v:shape>
          <o:OLEObject Type="Embed" ProgID="AcroExch.Document.DC" ShapeID="_x0000_i1030" DrawAspect="Icon" ObjectID="_1597039283" r:id="rId81"/>
        </w:object>
      </w: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Take around 10 minutes to consider why this fell short of the pass criterion. </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Possible points are given in </w:t>
      </w:r>
      <w:r w:rsidRPr="000D5B98">
        <w:rPr>
          <w:rFonts w:cs="Arial"/>
          <w:b/>
          <w:bCs/>
          <w:color w:val="113458"/>
          <w:szCs w:val="19"/>
        </w:rPr>
        <w:t>Project S01: Cohortico. Weak summary - possible improvements</w:t>
      </w:r>
      <w:r w:rsidRPr="000D5B98">
        <w:rPr>
          <w:rFonts w:cs="Arial"/>
          <w:color w:val="113458"/>
          <w:szCs w:val="19"/>
        </w:rPr>
        <w:t xml:space="preserve"> [pdf]</w:t>
      </w:r>
    </w:p>
    <w:p w:rsidR="003D5A6C" w:rsidRPr="000D5B98" w:rsidRDefault="003D5A6C" w:rsidP="003D5A6C">
      <w:pPr>
        <w:shd w:val="clear" w:color="auto" w:fill="FFFFFF"/>
        <w:rPr>
          <w:rFonts w:cs="Arial"/>
          <w:color w:val="113458"/>
          <w:szCs w:val="19"/>
        </w:rPr>
      </w:pPr>
    </w:p>
    <w:p w:rsidR="003D5A6C" w:rsidRPr="000D5B98" w:rsidRDefault="003D5A6C" w:rsidP="003D5A6C">
      <w:pPr>
        <w:widowControl w:val="0"/>
        <w:shd w:val="clear" w:color="auto" w:fill="FFFFFF"/>
        <w:rPr>
          <w:rFonts w:cs="Arial"/>
          <w:color w:val="113458"/>
        </w:rPr>
      </w:pPr>
      <w:r w:rsidRPr="000D5B98">
        <w:rPr>
          <w:rFonts w:cs="Arial"/>
          <w:color w:val="113458"/>
          <w:sz w:val="19"/>
          <w:szCs w:val="19"/>
        </w:rPr>
        <w:object w:dxaOrig="1534" w:dyaOrig="993" w14:anchorId="44E67E2D">
          <v:shape id="_x0000_i1031" type="#_x0000_t75" style="width:78pt;height:48pt" o:ole="">
            <v:imagedata r:id="rId82" o:title=""/>
          </v:shape>
          <o:OLEObject Type="Embed" ProgID="AcroExch.Document.DC" ShapeID="_x0000_i1031" DrawAspect="Icon" ObjectID="_1597039284" r:id="rId83"/>
        </w:object>
      </w:r>
    </w:p>
    <w:p w:rsidR="003D5A6C" w:rsidRPr="000D5B98" w:rsidRDefault="003D5A6C" w:rsidP="003D5A6C">
      <w:pPr>
        <w:rPr>
          <w:rFonts w:cs="Arial"/>
          <w:bCs/>
          <w:color w:val="113458"/>
          <w:kern w:val="36"/>
          <w:szCs w:val="26"/>
        </w:rPr>
      </w:pPr>
    </w:p>
    <w:p w:rsidR="00676434" w:rsidRPr="000D5B98" w:rsidRDefault="00676434" w:rsidP="003D5A6C">
      <w:pPr>
        <w:rPr>
          <w:rFonts w:cs="Arial"/>
          <w:bCs/>
          <w:color w:val="113458"/>
          <w:kern w:val="36"/>
          <w:szCs w:val="26"/>
        </w:rPr>
      </w:pPr>
    </w:p>
    <w:p w:rsidR="003D5A6C" w:rsidRPr="000D5B98" w:rsidRDefault="003D5A6C" w:rsidP="003D5A6C">
      <w:pPr>
        <w:shd w:val="clear" w:color="auto" w:fill="FFFFFF"/>
        <w:outlineLvl w:val="3"/>
        <w:rPr>
          <w:rFonts w:cs="Arial"/>
          <w:b/>
          <w:bCs/>
          <w:color w:val="113458"/>
          <w:sz w:val="22"/>
          <w:szCs w:val="28"/>
        </w:rPr>
      </w:pPr>
      <w:r w:rsidRPr="000D5B98">
        <w:rPr>
          <w:rFonts w:cs="Arial"/>
          <w:b/>
          <w:bCs/>
          <w:color w:val="113458"/>
          <w:sz w:val="22"/>
          <w:szCs w:val="28"/>
        </w:rPr>
        <w:t>Marking a sample script</w:t>
      </w:r>
    </w:p>
    <w:p w:rsidR="003D5A6C" w:rsidRPr="000D5B98" w:rsidRDefault="003D5A6C" w:rsidP="003D5A6C">
      <w:pPr>
        <w:shd w:val="clear" w:color="auto" w:fill="FFFFFF"/>
        <w:outlineLvl w:val="3"/>
        <w:rPr>
          <w:rFonts w:cs="Arial"/>
          <w:bCs/>
          <w:color w:val="113458"/>
          <w:szCs w:val="21"/>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Here is a tailored marking schedule, plus electronic version for the past exam S01, </w:t>
      </w:r>
      <w:r w:rsidRPr="000D5B98">
        <w:rPr>
          <w:rFonts w:cs="Arial"/>
          <w:b/>
          <w:bCs/>
          <w:color w:val="113458"/>
          <w:szCs w:val="19"/>
        </w:rPr>
        <w:t>Project S01 marking schedule</w:t>
      </w:r>
      <w:r w:rsidRPr="000D5B98">
        <w:rPr>
          <w:rFonts w:cs="Arial"/>
          <w:color w:val="113458"/>
          <w:szCs w:val="19"/>
        </w:rPr>
        <w:t xml:space="preserve"> [pdf] plus </w:t>
      </w:r>
      <w:r w:rsidRPr="000D5B98">
        <w:rPr>
          <w:rFonts w:cs="Arial"/>
          <w:b/>
          <w:bCs/>
          <w:color w:val="113458"/>
          <w:szCs w:val="19"/>
        </w:rPr>
        <w:t xml:space="preserve">Project S01 </w:t>
      </w:r>
      <w:proofErr w:type="spellStart"/>
      <w:r w:rsidRPr="000D5B98">
        <w:rPr>
          <w:rFonts w:cs="Arial"/>
          <w:b/>
          <w:bCs/>
          <w:color w:val="113458"/>
          <w:szCs w:val="19"/>
        </w:rPr>
        <w:t>Marksheet</w:t>
      </w:r>
      <w:proofErr w:type="spellEnd"/>
      <w:r w:rsidRPr="000D5B98">
        <w:rPr>
          <w:rFonts w:cs="Arial"/>
          <w:color w:val="113458"/>
          <w:szCs w:val="19"/>
        </w:rPr>
        <w:t xml:space="preserve"> [excel] for assignment S01.</w:t>
      </w:r>
    </w:p>
    <w:p w:rsidR="003D5A6C" w:rsidRPr="000D5B98" w:rsidRDefault="003D5A6C" w:rsidP="003D5A6C">
      <w:pPr>
        <w:shd w:val="clear" w:color="auto" w:fill="FFFFFF"/>
        <w:spacing w:before="100" w:beforeAutospacing="1" w:after="216" w:line="264" w:lineRule="atLeast"/>
        <w:rPr>
          <w:rFonts w:cs="Arial"/>
          <w:color w:val="113458"/>
          <w:sz w:val="19"/>
          <w:szCs w:val="19"/>
        </w:rPr>
      </w:pPr>
      <w:r w:rsidRPr="000D5B98">
        <w:rPr>
          <w:rFonts w:cs="Arial"/>
          <w:color w:val="113458"/>
          <w:sz w:val="19"/>
          <w:szCs w:val="19"/>
        </w:rPr>
        <w:object w:dxaOrig="1534" w:dyaOrig="993" w14:anchorId="59835FAF">
          <v:shape id="_x0000_i1032" type="#_x0000_t75" style="width:78pt;height:48pt" o:ole="">
            <v:imagedata r:id="rId84" o:title=""/>
          </v:shape>
          <o:OLEObject Type="Embed" ProgID="AcroExch.Document.DC" ShapeID="_x0000_i1032" DrawAspect="Icon" ObjectID="_1597039285" r:id="rId85"/>
        </w:object>
      </w:r>
      <w:r w:rsidRPr="000D5B98">
        <w:rPr>
          <w:rFonts w:cs="Arial"/>
          <w:color w:val="113458"/>
          <w:sz w:val="19"/>
          <w:szCs w:val="19"/>
        </w:rPr>
        <w:t xml:space="preserve">    </w:t>
      </w:r>
      <w:r w:rsidRPr="000D5B98">
        <w:rPr>
          <w:rFonts w:cs="Arial"/>
          <w:color w:val="113458"/>
          <w:sz w:val="19"/>
          <w:szCs w:val="19"/>
        </w:rPr>
        <w:object w:dxaOrig="1534" w:dyaOrig="993" w14:anchorId="1FFAA686">
          <v:shape id="_x0000_i1033" type="#_x0000_t75" style="width:78pt;height:48pt" o:ole="">
            <v:imagedata r:id="rId86" o:title=""/>
          </v:shape>
          <o:OLEObject Type="Embed" ProgID="Excel.SheetMacroEnabled.12" ShapeID="_x0000_i1033" DrawAspect="Icon" ObjectID="_1597039286" r:id="rId87"/>
        </w:object>
      </w:r>
    </w:p>
    <w:p w:rsidR="003D5A6C" w:rsidRPr="000D5B98" w:rsidRDefault="003D5A6C" w:rsidP="003D5A6C">
      <w:pPr>
        <w:shd w:val="clear" w:color="auto" w:fill="FFFFFF"/>
        <w:rPr>
          <w:rFonts w:cs="Arial"/>
          <w:color w:val="113458"/>
          <w:szCs w:val="19"/>
        </w:rPr>
      </w:pPr>
      <w:r w:rsidRPr="000D5B98">
        <w:rPr>
          <w:rFonts w:cs="Arial"/>
          <w:color w:val="113458"/>
          <w:szCs w:val="19"/>
        </w:rPr>
        <w:t>You will see that:</w:t>
      </w:r>
    </w:p>
    <w:p w:rsidR="003D5A6C" w:rsidRPr="000D5B98" w:rsidRDefault="003D5A6C" w:rsidP="003D5A6C">
      <w:pPr>
        <w:shd w:val="clear" w:color="auto" w:fill="FFFFFF"/>
        <w:rPr>
          <w:rFonts w:cs="Arial"/>
          <w:color w:val="113458"/>
          <w:szCs w:val="19"/>
        </w:rPr>
      </w:pPr>
    </w:p>
    <w:p w:rsidR="003D5A6C" w:rsidRPr="000D5B98" w:rsidRDefault="003D5A6C" w:rsidP="003B1B73">
      <w:pPr>
        <w:numPr>
          <w:ilvl w:val="0"/>
          <w:numId w:val="39"/>
        </w:numPr>
        <w:shd w:val="clear" w:color="auto" w:fill="FFFFFF"/>
        <w:spacing w:after="120"/>
        <w:ind w:left="605"/>
        <w:rPr>
          <w:rFonts w:cs="Arial"/>
          <w:color w:val="113458"/>
          <w:szCs w:val="19"/>
        </w:rPr>
      </w:pPr>
      <w:r w:rsidRPr="000D5B98">
        <w:rPr>
          <w:rFonts w:cs="Arial"/>
          <w:color w:val="113458"/>
          <w:szCs w:val="19"/>
        </w:rPr>
        <w:t xml:space="preserve">There are lots of marks for the audit trail </w:t>
      </w:r>
    </w:p>
    <w:p w:rsidR="003D5A6C" w:rsidRPr="000D5B98" w:rsidRDefault="003D5A6C" w:rsidP="003B1B73">
      <w:pPr>
        <w:numPr>
          <w:ilvl w:val="0"/>
          <w:numId w:val="39"/>
        </w:numPr>
        <w:shd w:val="clear" w:color="auto" w:fill="FFFFFF"/>
        <w:spacing w:after="120"/>
        <w:ind w:left="605"/>
        <w:rPr>
          <w:rFonts w:cs="Arial"/>
          <w:color w:val="113458"/>
          <w:szCs w:val="19"/>
        </w:rPr>
      </w:pPr>
      <w:r w:rsidRPr="000D5B98">
        <w:rPr>
          <w:rFonts w:cs="Arial"/>
          <w:color w:val="113458"/>
          <w:szCs w:val="19"/>
        </w:rPr>
        <w:t xml:space="preserve">There are lots of marks for the summary </w:t>
      </w:r>
    </w:p>
    <w:p w:rsidR="003D5A6C" w:rsidRPr="000D5B98" w:rsidRDefault="003D5A6C" w:rsidP="003B1B73">
      <w:pPr>
        <w:numPr>
          <w:ilvl w:val="0"/>
          <w:numId w:val="39"/>
        </w:numPr>
        <w:shd w:val="clear" w:color="auto" w:fill="FFFFFF"/>
        <w:spacing w:after="120"/>
        <w:ind w:left="605"/>
        <w:rPr>
          <w:rFonts w:cs="Arial"/>
          <w:color w:val="113458"/>
          <w:szCs w:val="19"/>
        </w:rPr>
      </w:pPr>
      <w:r w:rsidRPr="000D5B98">
        <w:rPr>
          <w:rFonts w:cs="Arial"/>
          <w:color w:val="113458"/>
          <w:szCs w:val="19"/>
        </w:rPr>
        <w:t xml:space="preserve">There are relatively few marks for the technical aspects of the model, so a few slips should not affect the overall pass/fail result.  </w:t>
      </w:r>
      <w:r w:rsidRPr="000D5B98">
        <w:rPr>
          <w:rFonts w:cs="Arial"/>
          <w:b/>
          <w:bCs/>
          <w:color w:val="113458"/>
          <w:szCs w:val="19"/>
        </w:rPr>
        <w:t>However</w:t>
      </w:r>
      <w:r w:rsidRPr="000D5B98">
        <w:rPr>
          <w:rFonts w:cs="Arial"/>
          <w:color w:val="113458"/>
          <w:szCs w:val="19"/>
        </w:rPr>
        <w:t xml:space="preserve">, a reasonable approach and sensible results from the model are necessary to produce good audit documentation and a good summary.  If you haven’t produced the outputs and results that the client specifically asked for, or checked that your answers are reasonable, or been able to include robust commentary justifying and explaining the results, then you will lose marks in the audit trail and summary, as well as for the model’s technical content and checks. </w:t>
      </w:r>
    </w:p>
    <w:p w:rsidR="003D5A6C" w:rsidRPr="000D5B98" w:rsidRDefault="003D5A6C" w:rsidP="00554A93">
      <w:pPr>
        <w:pStyle w:val="ListParagraph"/>
        <w:numPr>
          <w:ilvl w:val="0"/>
          <w:numId w:val="28"/>
        </w:numPr>
        <w:shd w:val="clear" w:color="auto" w:fill="FFFFFF"/>
        <w:spacing w:after="120" w:line="280" w:lineRule="atLeast"/>
        <w:ind w:left="605"/>
        <w:contextualSpacing w:val="0"/>
        <w:rPr>
          <w:rFonts w:cs="Arial"/>
          <w:color w:val="113458"/>
          <w:szCs w:val="19"/>
        </w:rPr>
      </w:pPr>
      <w:r w:rsidRPr="000D5B98">
        <w:rPr>
          <w:rFonts w:cs="Arial"/>
          <w:color w:val="113458"/>
          <w:szCs w:val="19"/>
        </w:rPr>
        <w:t xml:space="preserve">Since July 2014, help on an individual basis has not been given to candidates in the exam.  Instead, technical help, in the form of additional guidance, has been included in all CA2 exam questions and this will continue under the new format of the exam. </w:t>
      </w:r>
    </w:p>
    <w:p w:rsidR="003D5A6C" w:rsidRPr="000D5B98" w:rsidRDefault="003D5A6C" w:rsidP="003B1B73">
      <w:pPr>
        <w:numPr>
          <w:ilvl w:val="0"/>
          <w:numId w:val="39"/>
        </w:numPr>
        <w:shd w:val="clear" w:color="auto" w:fill="FFFFFF"/>
        <w:rPr>
          <w:rFonts w:cs="Arial"/>
          <w:color w:val="113458"/>
          <w:szCs w:val="19"/>
        </w:rPr>
      </w:pPr>
      <w:r w:rsidRPr="000D5B98">
        <w:rPr>
          <w:rFonts w:cs="Arial"/>
          <w:color w:val="113458"/>
          <w:szCs w:val="19"/>
        </w:rPr>
        <w:t xml:space="preserve">For the exams used up to February 2015, there were two separate assessments to clarify the pass criterion; the one described at the end of the marking schedule is how the assessors considered borderline scripts.  So, candidates needed to satisfy </w:t>
      </w:r>
      <w:r w:rsidRPr="000D5B98">
        <w:rPr>
          <w:rFonts w:cs="Arial"/>
          <w:color w:val="113458"/>
          <w:szCs w:val="19"/>
          <w:u w:val="single"/>
        </w:rPr>
        <w:t>both</w:t>
      </w:r>
      <w:r w:rsidRPr="000D5B98">
        <w:rPr>
          <w:rFonts w:cs="Arial"/>
          <w:color w:val="113458"/>
          <w:szCs w:val="19"/>
        </w:rPr>
        <w:t xml:space="preserve"> audiences and have a reasonable audit trail </w:t>
      </w:r>
      <w:r w:rsidRPr="000D5B98">
        <w:rPr>
          <w:rFonts w:cs="Arial"/>
          <w:color w:val="113458"/>
          <w:szCs w:val="19"/>
          <w:u w:val="single"/>
        </w:rPr>
        <w:t>and</w:t>
      </w:r>
      <w:r w:rsidRPr="000D5B98">
        <w:rPr>
          <w:rFonts w:cs="Arial"/>
          <w:color w:val="113458"/>
          <w:szCs w:val="19"/>
        </w:rPr>
        <w:t xml:space="preserve"> summary to pass.</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From March 2015, the marking schedule for Paper 1 and Paper 2 will follow the same pattern, but with the assessment spread across two papers.  </w:t>
      </w:r>
    </w:p>
    <w:p w:rsidR="003D5A6C" w:rsidRPr="000D5B98" w:rsidRDefault="003D5A6C" w:rsidP="003D5A6C">
      <w:pPr>
        <w:shd w:val="clear" w:color="auto" w:fill="FFFFFF"/>
        <w:outlineLvl w:val="3"/>
        <w:rPr>
          <w:rFonts w:cs="Arial"/>
          <w:bCs/>
          <w:color w:val="113458"/>
          <w:szCs w:val="21"/>
        </w:rPr>
      </w:pPr>
    </w:p>
    <w:p w:rsidR="00676434" w:rsidRPr="000D5B98" w:rsidRDefault="00676434" w:rsidP="003D5A6C">
      <w:pPr>
        <w:shd w:val="clear" w:color="auto" w:fill="FFFFFF"/>
        <w:outlineLvl w:val="3"/>
        <w:rPr>
          <w:rFonts w:cs="Arial"/>
          <w:bCs/>
          <w:color w:val="113458"/>
          <w:szCs w:val="21"/>
        </w:rPr>
      </w:pPr>
    </w:p>
    <w:p w:rsidR="003D5A6C" w:rsidRPr="000D5B98" w:rsidRDefault="003D5A6C" w:rsidP="003D5A6C">
      <w:pPr>
        <w:shd w:val="clear" w:color="auto" w:fill="FFFFFF"/>
        <w:outlineLvl w:val="3"/>
        <w:rPr>
          <w:rFonts w:cs="Arial"/>
          <w:b/>
          <w:bCs/>
          <w:color w:val="113458"/>
          <w:sz w:val="22"/>
          <w:szCs w:val="21"/>
        </w:rPr>
      </w:pPr>
      <w:r w:rsidRPr="000D5B98">
        <w:rPr>
          <w:rFonts w:cs="Arial"/>
          <w:b/>
          <w:bCs/>
          <w:color w:val="113458"/>
          <w:sz w:val="22"/>
          <w:szCs w:val="21"/>
        </w:rPr>
        <w:t>Sample script</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A sample script has been prepared for you to mark:</w:t>
      </w:r>
    </w:p>
    <w:p w:rsidR="003D5A6C" w:rsidRPr="000D5B98" w:rsidRDefault="003D5A6C" w:rsidP="003D5A6C">
      <w:pPr>
        <w:shd w:val="clear" w:color="auto" w:fill="FFFFFF"/>
        <w:rPr>
          <w:rFonts w:cs="Arial"/>
          <w:color w:val="113458"/>
          <w:szCs w:val="19"/>
        </w:rPr>
      </w:pPr>
    </w:p>
    <w:p w:rsidR="003D5A6C" w:rsidRPr="000D5B98" w:rsidRDefault="003D5A6C" w:rsidP="003B1B73">
      <w:pPr>
        <w:numPr>
          <w:ilvl w:val="0"/>
          <w:numId w:val="40"/>
        </w:numPr>
        <w:shd w:val="clear" w:color="auto" w:fill="FFFFFF"/>
        <w:rPr>
          <w:rFonts w:cs="Arial"/>
          <w:color w:val="113458"/>
          <w:szCs w:val="19"/>
        </w:rPr>
      </w:pPr>
      <w:r w:rsidRPr="000D5B98">
        <w:rPr>
          <w:rFonts w:cs="Arial"/>
          <w:b/>
          <w:bCs/>
          <w:color w:val="113458"/>
          <w:szCs w:val="19"/>
        </w:rPr>
        <w:t>Project S01 Marking the spreadsheet</w:t>
      </w:r>
      <w:r w:rsidRPr="000D5B98">
        <w:rPr>
          <w:rFonts w:cs="Arial"/>
          <w:color w:val="113458"/>
          <w:szCs w:val="19"/>
        </w:rPr>
        <w:t xml:space="preserve"> [excel] </w:t>
      </w:r>
    </w:p>
    <w:p w:rsidR="003D5A6C" w:rsidRPr="000D5B98" w:rsidRDefault="003D5A6C" w:rsidP="003B1B73">
      <w:pPr>
        <w:numPr>
          <w:ilvl w:val="0"/>
          <w:numId w:val="40"/>
        </w:numPr>
        <w:shd w:val="clear" w:color="auto" w:fill="FFFFFF"/>
        <w:rPr>
          <w:rFonts w:cs="Arial"/>
          <w:color w:val="113458"/>
          <w:szCs w:val="19"/>
        </w:rPr>
      </w:pPr>
      <w:r w:rsidRPr="000D5B98">
        <w:rPr>
          <w:rFonts w:cs="Arial"/>
          <w:b/>
          <w:bCs/>
          <w:color w:val="113458"/>
          <w:szCs w:val="19"/>
        </w:rPr>
        <w:t>Project S01 Marking the summary</w:t>
      </w:r>
      <w:r w:rsidRPr="000D5B98">
        <w:rPr>
          <w:rFonts w:cs="Arial"/>
          <w:color w:val="113458"/>
          <w:szCs w:val="19"/>
        </w:rPr>
        <w:t xml:space="preserve"> [pdf] </w:t>
      </w:r>
    </w:p>
    <w:p w:rsidR="003D5A6C" w:rsidRPr="000D5B98" w:rsidRDefault="003D5A6C" w:rsidP="003D5A6C">
      <w:pPr>
        <w:shd w:val="clear" w:color="auto" w:fill="FFFFFF"/>
        <w:spacing w:before="100" w:beforeAutospacing="1" w:after="216" w:line="264" w:lineRule="atLeast"/>
        <w:rPr>
          <w:rFonts w:cs="Arial"/>
          <w:color w:val="113458"/>
          <w:sz w:val="19"/>
          <w:szCs w:val="19"/>
        </w:rPr>
      </w:pPr>
      <w:r w:rsidRPr="000D5B98">
        <w:rPr>
          <w:rFonts w:cs="Arial"/>
          <w:color w:val="113458"/>
          <w:sz w:val="19"/>
          <w:szCs w:val="19"/>
        </w:rPr>
        <w:t xml:space="preserve">  </w:t>
      </w:r>
      <w:r w:rsidRPr="000D5B98">
        <w:rPr>
          <w:rFonts w:cs="Arial"/>
          <w:color w:val="113458"/>
          <w:sz w:val="19"/>
          <w:szCs w:val="19"/>
        </w:rPr>
        <w:object w:dxaOrig="1534" w:dyaOrig="993" w14:anchorId="6DD3365F">
          <v:shape id="_x0000_i1034" type="#_x0000_t75" style="width:78pt;height:48pt" o:ole="">
            <v:imagedata r:id="rId88" o:title=""/>
          </v:shape>
          <o:OLEObject Type="Embed" ProgID="Excel.Sheet.12" ShapeID="_x0000_i1034" DrawAspect="Icon" ObjectID="_1597039287" r:id="rId89"/>
        </w:object>
      </w:r>
      <w:r w:rsidRPr="000D5B98">
        <w:rPr>
          <w:rFonts w:cs="Arial"/>
          <w:color w:val="113458"/>
          <w:sz w:val="19"/>
          <w:szCs w:val="19"/>
        </w:rPr>
        <w:t xml:space="preserve">  </w:t>
      </w:r>
      <w:r w:rsidRPr="000D5B98">
        <w:rPr>
          <w:rFonts w:cs="Arial"/>
          <w:color w:val="113458"/>
          <w:sz w:val="19"/>
          <w:szCs w:val="19"/>
        </w:rPr>
        <w:object w:dxaOrig="1534" w:dyaOrig="993" w14:anchorId="5AD9D697">
          <v:shape id="_x0000_i1035" type="#_x0000_t75" style="width:78pt;height:48pt" o:ole="">
            <v:imagedata r:id="rId90" o:title=""/>
          </v:shape>
          <o:OLEObject Type="Embed" ProgID="AcroExch.Document.DC" ShapeID="_x0000_i1035" DrawAspect="Icon" ObjectID="_1597039288" r:id="rId91"/>
        </w:object>
      </w:r>
    </w:p>
    <w:p w:rsidR="003D5A6C" w:rsidRPr="000D5B98" w:rsidRDefault="003D5A6C" w:rsidP="003D5A6C">
      <w:pPr>
        <w:shd w:val="clear" w:color="auto" w:fill="FFFFFF"/>
        <w:rPr>
          <w:rFonts w:cs="Arial"/>
          <w:color w:val="113458"/>
          <w:szCs w:val="19"/>
        </w:rPr>
      </w:pPr>
      <w:r w:rsidRPr="000D5B98">
        <w:rPr>
          <w:rFonts w:cs="Arial"/>
          <w:color w:val="113458"/>
          <w:szCs w:val="19"/>
        </w:rPr>
        <w:lastRenderedPageBreak/>
        <w:t xml:space="preserve">Mark the sample script according to the marking schedule. </w:t>
      </w:r>
      <w:r w:rsidR="003B1B73" w:rsidRPr="000D5B98">
        <w:rPr>
          <w:rFonts w:cs="Arial"/>
          <w:color w:val="113458"/>
          <w:szCs w:val="19"/>
        </w:rPr>
        <w:t xml:space="preserve"> </w:t>
      </w:r>
      <w:r w:rsidRPr="000D5B98">
        <w:rPr>
          <w:rFonts w:cs="Arial"/>
          <w:color w:val="113458"/>
          <w:szCs w:val="19"/>
        </w:rPr>
        <w:t>Then list five (or more) aspects which you feel could be improved.</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When marking, always bear in mind the overall objectives of this practical exam. </w:t>
      </w:r>
      <w:r w:rsidR="003B1B73" w:rsidRPr="000D5B98">
        <w:rPr>
          <w:rFonts w:cs="Arial"/>
          <w:color w:val="113458"/>
          <w:szCs w:val="19"/>
        </w:rPr>
        <w:t xml:space="preserve"> </w:t>
      </w:r>
      <w:r w:rsidRPr="000D5B98">
        <w:rPr>
          <w:rFonts w:cs="Arial"/>
          <w:color w:val="113458"/>
          <w:szCs w:val="19"/>
        </w:rPr>
        <w:t xml:space="preserve">In particular, the principles of audit trails, model design and communication are much more important than the detailed accuracy of the formulae, and your marking should reflect this. </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For this sample script, the technical aspects rated 8/10, so you do not need to mark this element.  You can also assume that the student gained 5/5 for independent working.</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Overall, the script is a borderline pass.  Would you agree with this assessment?</w:t>
      </w:r>
    </w:p>
    <w:p w:rsidR="003D5A6C" w:rsidRPr="000D5B98" w:rsidRDefault="003D5A6C" w:rsidP="003D5A6C">
      <w:pPr>
        <w:shd w:val="clear" w:color="auto" w:fill="FFFFFF"/>
        <w:rPr>
          <w:rFonts w:cs="Arial"/>
          <w:color w:val="113458"/>
          <w:szCs w:val="19"/>
        </w:rPr>
      </w:pPr>
    </w:p>
    <w:p w:rsidR="003D5A6C" w:rsidRPr="000D5B98" w:rsidRDefault="003D5A6C" w:rsidP="003D5A6C">
      <w:pPr>
        <w:shd w:val="clear" w:color="auto" w:fill="FFFFFF"/>
        <w:rPr>
          <w:rFonts w:cs="Arial"/>
          <w:color w:val="113458"/>
          <w:szCs w:val="19"/>
        </w:rPr>
      </w:pPr>
      <w:r w:rsidRPr="000D5B98">
        <w:rPr>
          <w:rFonts w:cs="Arial"/>
          <w:color w:val="113458"/>
          <w:szCs w:val="19"/>
        </w:rPr>
        <w:t xml:space="preserve">There is still room for improvement and some possible improvements are given in </w:t>
      </w:r>
      <w:r w:rsidRPr="000D5B98">
        <w:rPr>
          <w:rFonts w:cs="Arial"/>
          <w:b/>
          <w:bCs/>
          <w:color w:val="113458"/>
          <w:szCs w:val="19"/>
        </w:rPr>
        <w:t>Project S01 Marking - possible improvements</w:t>
      </w:r>
      <w:r w:rsidRPr="000D5B98">
        <w:rPr>
          <w:rFonts w:cs="Arial"/>
          <w:color w:val="113458"/>
          <w:szCs w:val="19"/>
        </w:rPr>
        <w:t xml:space="preserve"> [pdf] </w:t>
      </w:r>
    </w:p>
    <w:p w:rsidR="003D5A6C" w:rsidRPr="000D5B98" w:rsidRDefault="003D5A6C" w:rsidP="003D5A6C">
      <w:pPr>
        <w:shd w:val="clear" w:color="auto" w:fill="FFFFFF"/>
        <w:spacing w:before="100" w:beforeAutospacing="1" w:after="216" w:line="264" w:lineRule="atLeast"/>
        <w:rPr>
          <w:rFonts w:cs="Arial"/>
          <w:color w:val="113458"/>
          <w:sz w:val="19"/>
          <w:szCs w:val="19"/>
        </w:rPr>
      </w:pPr>
      <w:r w:rsidRPr="000D5B98">
        <w:rPr>
          <w:rFonts w:cs="Arial"/>
          <w:color w:val="113458"/>
          <w:sz w:val="19"/>
          <w:szCs w:val="19"/>
        </w:rPr>
        <w:object w:dxaOrig="1534" w:dyaOrig="993" w14:anchorId="720A5743">
          <v:shape id="_x0000_i1036" type="#_x0000_t75" style="width:78pt;height:48pt" o:ole="">
            <v:imagedata r:id="rId92" o:title=""/>
          </v:shape>
          <o:OLEObject Type="Embed" ProgID="AcroExch.Document.DC" ShapeID="_x0000_i1036" DrawAspect="Icon" ObjectID="_1597039289" r:id="rId93"/>
        </w:object>
      </w:r>
    </w:p>
    <w:p w:rsidR="003D5A6C" w:rsidRPr="000D5B98" w:rsidRDefault="003D5A6C" w:rsidP="003D5A6C">
      <w:pPr>
        <w:shd w:val="clear" w:color="auto" w:fill="FFFFFF"/>
        <w:rPr>
          <w:rFonts w:cs="Arial"/>
          <w:color w:val="113458"/>
          <w:szCs w:val="28"/>
        </w:rPr>
      </w:pPr>
    </w:p>
    <w:p w:rsidR="00CB01D1" w:rsidRPr="000D5B98" w:rsidRDefault="00CB01D1" w:rsidP="003D5A6C">
      <w:pPr>
        <w:shd w:val="clear" w:color="auto" w:fill="FFFFFF"/>
        <w:rPr>
          <w:rFonts w:cs="Arial"/>
          <w:color w:val="113458"/>
          <w:sz w:val="18"/>
          <w:szCs w:val="28"/>
        </w:rPr>
      </w:pPr>
    </w:p>
    <w:p w:rsidR="003D5A6C" w:rsidRPr="000D5B98" w:rsidRDefault="003D5A6C" w:rsidP="003D5A6C">
      <w:pPr>
        <w:shd w:val="clear" w:color="auto" w:fill="FFFFFF"/>
        <w:rPr>
          <w:rFonts w:cs="Arial"/>
          <w:color w:val="113458"/>
          <w:sz w:val="16"/>
        </w:rPr>
      </w:pPr>
      <w:r w:rsidRPr="000D5B98">
        <w:rPr>
          <w:rFonts w:cs="Arial"/>
          <w:b/>
          <w:color w:val="113458"/>
          <w:sz w:val="22"/>
          <w:szCs w:val="28"/>
        </w:rPr>
        <w:t>Producing your own solution</w:t>
      </w:r>
    </w:p>
    <w:p w:rsidR="003D5A6C" w:rsidRPr="000D5B98" w:rsidRDefault="003D5A6C" w:rsidP="003D5A6C">
      <w:pPr>
        <w:shd w:val="clear" w:color="auto" w:fill="FFFFFF"/>
        <w:rPr>
          <w:rFonts w:cs="Arial"/>
          <w:b/>
          <w:color w:val="113458"/>
          <w:szCs w:val="19"/>
        </w:rPr>
      </w:pPr>
    </w:p>
    <w:p w:rsidR="003D5A6C" w:rsidRPr="000D5B98" w:rsidRDefault="003D5A6C" w:rsidP="003D5A6C">
      <w:pPr>
        <w:shd w:val="clear" w:color="auto" w:fill="FFFFFF"/>
        <w:rPr>
          <w:rFonts w:cs="Arial"/>
          <w:color w:val="113458"/>
        </w:rPr>
      </w:pPr>
      <w:r w:rsidRPr="000D5B98">
        <w:rPr>
          <w:rFonts w:cs="Arial"/>
          <w:color w:val="113458"/>
        </w:rPr>
        <w:t>We now suggest you produce your own full solution to the past exam S01.</w:t>
      </w:r>
    </w:p>
    <w:p w:rsidR="003D5A6C" w:rsidRPr="000D5B98" w:rsidRDefault="003D5A6C" w:rsidP="003D5A6C">
      <w:pPr>
        <w:shd w:val="clear" w:color="auto" w:fill="FFFFFF"/>
        <w:rPr>
          <w:rFonts w:cs="Arial"/>
          <w:color w:val="113458"/>
        </w:rPr>
      </w:pPr>
    </w:p>
    <w:p w:rsidR="003D5A6C" w:rsidRPr="000D5B98" w:rsidRDefault="003D5A6C" w:rsidP="003D5A6C">
      <w:pPr>
        <w:shd w:val="clear" w:color="auto" w:fill="FFFFFF"/>
        <w:rPr>
          <w:rFonts w:cs="Arial"/>
          <w:color w:val="113458"/>
        </w:rPr>
      </w:pPr>
    </w:p>
    <w:p w:rsidR="003D5A6C" w:rsidRPr="000D5B98" w:rsidRDefault="003D5A6C" w:rsidP="003D5A6C">
      <w:pPr>
        <w:shd w:val="clear" w:color="auto" w:fill="FFFFFF"/>
        <w:rPr>
          <w:rFonts w:cs="Arial"/>
          <w:b/>
          <w:color w:val="113458"/>
          <w:szCs w:val="19"/>
        </w:rPr>
      </w:pPr>
      <w:r w:rsidRPr="000D5B98">
        <w:rPr>
          <w:rFonts w:cs="Arial"/>
          <w:color w:val="113458"/>
        </w:rPr>
        <w:t>Finally, here is a good script for you to review:</w:t>
      </w:r>
    </w:p>
    <w:p w:rsidR="003D5A6C" w:rsidRPr="000D5B98" w:rsidRDefault="003D5A6C" w:rsidP="003D5A6C">
      <w:pPr>
        <w:shd w:val="clear" w:color="auto" w:fill="FFFFFF"/>
        <w:rPr>
          <w:rFonts w:cs="Arial"/>
          <w:color w:val="113458"/>
          <w:szCs w:val="19"/>
        </w:rPr>
      </w:pPr>
    </w:p>
    <w:p w:rsidR="003D5A6C" w:rsidRPr="000D5B98" w:rsidRDefault="003D5A6C" w:rsidP="003B1B73">
      <w:pPr>
        <w:numPr>
          <w:ilvl w:val="0"/>
          <w:numId w:val="41"/>
        </w:numPr>
        <w:shd w:val="clear" w:color="auto" w:fill="FFFFFF"/>
        <w:rPr>
          <w:rFonts w:cs="Arial"/>
          <w:color w:val="113458"/>
          <w:szCs w:val="19"/>
        </w:rPr>
      </w:pPr>
      <w:r w:rsidRPr="000D5B98">
        <w:rPr>
          <w:rFonts w:cs="Arial"/>
          <w:b/>
          <w:bCs/>
          <w:color w:val="113458"/>
          <w:szCs w:val="19"/>
        </w:rPr>
        <w:t>Project S01 good spreadsheet</w:t>
      </w:r>
      <w:r w:rsidRPr="000D5B98">
        <w:rPr>
          <w:rFonts w:cs="Arial"/>
          <w:color w:val="113458"/>
          <w:szCs w:val="19"/>
        </w:rPr>
        <w:t xml:space="preserve"> [excel] </w:t>
      </w:r>
    </w:p>
    <w:p w:rsidR="003D5A6C" w:rsidRPr="000D5B98" w:rsidRDefault="003D5A6C" w:rsidP="003B1B73">
      <w:pPr>
        <w:numPr>
          <w:ilvl w:val="0"/>
          <w:numId w:val="41"/>
        </w:numPr>
        <w:shd w:val="clear" w:color="auto" w:fill="FFFFFF"/>
        <w:rPr>
          <w:rFonts w:cs="Arial"/>
          <w:color w:val="113458"/>
          <w:szCs w:val="19"/>
        </w:rPr>
      </w:pPr>
      <w:r w:rsidRPr="000D5B98">
        <w:rPr>
          <w:rFonts w:cs="Arial"/>
          <w:b/>
          <w:bCs/>
          <w:color w:val="113458"/>
          <w:szCs w:val="19"/>
        </w:rPr>
        <w:t>Project S01 good summary</w:t>
      </w:r>
      <w:r w:rsidRPr="000D5B98">
        <w:rPr>
          <w:rFonts w:cs="Arial"/>
          <w:color w:val="113458"/>
          <w:szCs w:val="19"/>
        </w:rPr>
        <w:t xml:space="preserve"> [pdf] </w:t>
      </w:r>
    </w:p>
    <w:p w:rsidR="003D5A6C" w:rsidRPr="000D5B98" w:rsidRDefault="003D5A6C" w:rsidP="003D5A6C">
      <w:pPr>
        <w:shd w:val="clear" w:color="auto" w:fill="FFFFFF"/>
        <w:spacing w:before="100" w:beforeAutospacing="1" w:after="216" w:line="264" w:lineRule="atLeast"/>
        <w:rPr>
          <w:rFonts w:cs="Arial"/>
          <w:color w:val="113458"/>
          <w:sz w:val="19"/>
          <w:szCs w:val="19"/>
        </w:rPr>
      </w:pPr>
      <w:r w:rsidRPr="000D5B98">
        <w:rPr>
          <w:rFonts w:cs="Arial"/>
          <w:color w:val="113458"/>
          <w:sz w:val="19"/>
          <w:szCs w:val="19"/>
        </w:rPr>
        <w:object w:dxaOrig="1534" w:dyaOrig="993" w14:anchorId="11C2A193">
          <v:shape id="_x0000_i1037" type="#_x0000_t75" style="width:78pt;height:48pt" o:ole="">
            <v:imagedata r:id="rId94" o:title=""/>
          </v:shape>
          <o:OLEObject Type="Embed" ProgID="Excel.Sheet.12" ShapeID="_x0000_i1037" DrawAspect="Icon" ObjectID="_1597039290" r:id="rId95"/>
        </w:object>
      </w:r>
      <w:r w:rsidRPr="000D5B98">
        <w:rPr>
          <w:rFonts w:cs="Arial"/>
          <w:color w:val="113458"/>
          <w:sz w:val="19"/>
          <w:szCs w:val="19"/>
        </w:rPr>
        <w:t xml:space="preserve">   </w:t>
      </w:r>
      <w:r w:rsidR="00D77990" w:rsidRPr="000D5B98">
        <w:rPr>
          <w:rFonts w:cs="Arial"/>
          <w:color w:val="113458"/>
          <w:sz w:val="19"/>
          <w:szCs w:val="19"/>
        </w:rPr>
        <w:object w:dxaOrig="1933" w:dyaOrig="1251" w14:anchorId="72BD3E05">
          <v:shape id="_x0000_i1038" type="#_x0000_t75" style="width:98.25pt;height:60.75pt" o:ole="">
            <v:imagedata r:id="rId96" o:title=""/>
          </v:shape>
          <o:OLEObject Type="Embed" ProgID="AcroExch.Document.DC" ShapeID="_x0000_i1038" DrawAspect="Icon" ObjectID="_1597039291" r:id="rId97"/>
        </w:object>
      </w:r>
    </w:p>
    <w:p w:rsidR="003D5A6C" w:rsidRPr="000D5B98" w:rsidRDefault="003D5A6C" w:rsidP="003D5A6C">
      <w:pPr>
        <w:shd w:val="clear" w:color="auto" w:fill="FFFFFF"/>
        <w:rPr>
          <w:rFonts w:cs="Arial"/>
          <w:color w:val="113458"/>
          <w:szCs w:val="19"/>
        </w:rPr>
      </w:pPr>
      <w:r w:rsidRPr="000D5B98">
        <w:rPr>
          <w:rFonts w:cs="Arial"/>
          <w:color w:val="113458"/>
          <w:szCs w:val="19"/>
        </w:rPr>
        <w:t>Please note that is just one example of what would achieve a good pass on this assignment.</w:t>
      </w:r>
      <w:r w:rsidR="00676434" w:rsidRPr="000D5B98">
        <w:rPr>
          <w:rFonts w:cs="Arial"/>
          <w:color w:val="113458"/>
          <w:szCs w:val="19"/>
        </w:rPr>
        <w:t xml:space="preserve"> </w:t>
      </w:r>
      <w:r w:rsidRPr="000D5B98">
        <w:rPr>
          <w:rFonts w:cs="Arial"/>
          <w:color w:val="113458"/>
          <w:szCs w:val="19"/>
        </w:rPr>
        <w:t xml:space="preserve"> It is not intended to be</w:t>
      </w:r>
      <w:r w:rsidR="00676434" w:rsidRPr="000D5B98">
        <w:rPr>
          <w:rFonts w:cs="Arial"/>
          <w:color w:val="113458"/>
          <w:szCs w:val="19"/>
        </w:rPr>
        <w:t xml:space="preserve"> a ‘model’ or ‘perfect’ answer. </w:t>
      </w:r>
      <w:r w:rsidRPr="000D5B98">
        <w:rPr>
          <w:rFonts w:cs="Arial"/>
          <w:color w:val="113458"/>
          <w:szCs w:val="19"/>
        </w:rPr>
        <w:t xml:space="preserve"> Indeed, there are some calculation errors in this example.</w:t>
      </w:r>
    </w:p>
    <w:p w:rsidR="003D5A6C" w:rsidRPr="006A1E91" w:rsidRDefault="003D5A6C" w:rsidP="003D5A6C">
      <w:pPr>
        <w:shd w:val="clear" w:color="auto" w:fill="FFFFFF"/>
        <w:rPr>
          <w:rFonts w:cs="Arial"/>
        </w:rPr>
      </w:pPr>
    </w:p>
    <w:sectPr w:rsidR="003D5A6C" w:rsidRPr="006A1E91" w:rsidSect="006D0D43">
      <w:headerReference w:type="even" r:id="rId98"/>
      <w:headerReference w:type="default" r:id="rId99"/>
      <w:footerReference w:type="even" r:id="rId100"/>
      <w:footerReference w:type="default" r:id="rId101"/>
      <w:headerReference w:type="first" r:id="rId102"/>
      <w:footerReference w:type="first" r:id="rId103"/>
      <w:type w:val="continuous"/>
      <w:pgSz w:w="11907" w:h="16840" w:code="9"/>
      <w:pgMar w:top="1080" w:right="1080" w:bottom="1080" w:left="1080" w:header="709" w:footer="288" w:gutter="0"/>
      <w:paperSrc w:first="260" w:other="26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830" w:rsidRDefault="007D6830">
      <w:r>
        <w:separator/>
      </w:r>
    </w:p>
  </w:endnote>
  <w:endnote w:type="continuationSeparator" w:id="0">
    <w:p w:rsidR="007D6830" w:rsidRDefault="007D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994C21C-DF7B-4A10-B685-DDDDF58EF6B6}"/>
  </w:font>
  <w:font w:name="Times New Roman">
    <w:panose1 w:val="02020603050405020304"/>
    <w:charset w:val="00"/>
    <w:family w:val="roman"/>
    <w:pitch w:val="variable"/>
    <w:sig w:usb0="E0002EFF" w:usb1="C0007843" w:usb2="00000009" w:usb3="00000000" w:csb0="000001FF" w:csb1="00000000"/>
    <w:embedRegular r:id="rId2" w:fontKey="{99E8107D-EEB8-45B8-B4D9-5F574AF5C3BC}"/>
    <w:embedBold r:id="rId3" w:fontKey="{3442CB30-B20D-4FC1-B8A7-A59A59A80951}"/>
    <w:embedItalic r:id="rId4" w:fontKey="{9E69F910-02D8-4688-ABB3-17F5359F2044}"/>
    <w:embedBoldItalic r:id="rId5" w:fontKey="{97AD109F-381E-494B-958B-E8244A76D5AB}"/>
  </w:font>
  <w:font w:name="Courier New">
    <w:panose1 w:val="02070309020205020404"/>
    <w:charset w:val="00"/>
    <w:family w:val="modern"/>
    <w:pitch w:val="fixed"/>
    <w:sig w:usb0="E0002AFF" w:usb1="C0007843" w:usb2="00000009" w:usb3="00000000" w:csb0="000001FF" w:csb1="00000000"/>
    <w:embedRegular r:id="rId6" w:fontKey="{61743BD3-D10F-4C93-8B80-1D55C876A576}"/>
  </w:font>
  <w:font w:name="Wingdings">
    <w:panose1 w:val="05000000000000000000"/>
    <w:charset w:val="02"/>
    <w:family w:val="auto"/>
    <w:pitch w:val="variable"/>
    <w:sig w:usb0="00000000" w:usb1="10000000" w:usb2="00000000" w:usb3="00000000" w:csb0="80000000" w:csb1="00000000"/>
    <w:embedRegular r:id="rId7" w:fontKey="{6EE0BDB7-D1D7-4086-BC61-9E89DF053E6B}"/>
  </w:font>
  <w:font w:name="Arial">
    <w:panose1 w:val="020B0604020202020204"/>
    <w:charset w:val="00"/>
    <w:family w:val="swiss"/>
    <w:pitch w:val="variable"/>
    <w:sig w:usb0="E0002AFF" w:usb1="C0007843" w:usb2="00000009" w:usb3="00000000" w:csb0="000001FF" w:csb1="00000000"/>
    <w:embedRegular r:id="rId8" w:fontKey="{3B2E4154-7A73-4230-930C-723696CD5D4B}"/>
    <w:embedBold r:id="rId9" w:fontKey="{ADD15001-C91A-40E0-9FEC-2B9031B28828}"/>
    <w:embedItalic r:id="rId10" w:fontKey="{1A64CB34-7169-4A87-A85A-14347B685389}"/>
    <w:embedBoldItalic r:id="rId11" w:fontKey="{EBDCA86D-2723-484E-9950-244D93F22AF2}"/>
  </w:font>
  <w:font w:name="Tahoma">
    <w:panose1 w:val="020B0604030504040204"/>
    <w:charset w:val="00"/>
    <w:family w:val="swiss"/>
    <w:pitch w:val="variable"/>
    <w:sig w:usb0="E1002EFF" w:usb1="C000605B" w:usb2="00000029" w:usb3="00000000" w:csb0="000101FF" w:csb1="00000000"/>
    <w:embedRegular r:id="rId12" w:fontKey="{A437CE0B-6AA8-4983-BE86-F52C44CFC1D8}"/>
  </w:font>
  <w:font w:name="The Actuarial Profession">
    <w:charset w:val="02"/>
    <w:family w:val="auto"/>
    <w:pitch w:val="variable"/>
    <w:sig w:usb0="00000000" w:usb1="10000000" w:usb2="00000000" w:usb3="00000000" w:csb0="80000000" w:csb1="00000000"/>
    <w:embedRegular r:id="rId13" w:fontKey="{B9F66EE1-5521-4500-BB99-E67075C18FD2}"/>
  </w:font>
  <w:font w:name="Times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4" w:fontKey="{0F964F7D-7BCC-463D-B68C-BC2E4F5F7897}"/>
    <w:embedBold r:id="rId15" w:fontKey="{435DE93F-7F8E-4B80-9FB8-B9F72E605414}"/>
  </w:font>
  <w:font w:name="Cambria">
    <w:panose1 w:val="02040503050406030204"/>
    <w:charset w:val="00"/>
    <w:family w:val="roman"/>
    <w:pitch w:val="variable"/>
    <w:sig w:usb0="E00002FF" w:usb1="400004FF" w:usb2="00000000" w:usb3="00000000" w:csb0="0000019F" w:csb1="00000000"/>
    <w:embedRegular r:id="rId16" w:fontKey="{31B581A7-C99F-45B9-9624-CC3776F59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30" w:rsidRDefault="007D6830" w:rsidP="00F503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7D6830" w:rsidRDefault="007D68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962779"/>
      <w:docPartObj>
        <w:docPartGallery w:val="Page Numbers (Bottom of Page)"/>
        <w:docPartUnique/>
      </w:docPartObj>
    </w:sdtPr>
    <w:sdtEndPr>
      <w:rPr>
        <w:noProof/>
      </w:rPr>
    </w:sdtEndPr>
    <w:sdtContent>
      <w:p w:rsidR="007D6830" w:rsidRDefault="007D6830">
        <w:pPr>
          <w:pStyle w:val="Footer"/>
          <w:jc w:val="center"/>
        </w:pPr>
        <w:r>
          <w:fldChar w:fldCharType="begin"/>
        </w:r>
        <w:r>
          <w:instrText xml:space="preserve"> PAGE   \* MERGEFORMAT </w:instrText>
        </w:r>
        <w:r>
          <w:fldChar w:fldCharType="separate"/>
        </w:r>
        <w:r w:rsidR="00AE52F0">
          <w:rPr>
            <w:noProof/>
          </w:rPr>
          <w:t>2</w:t>
        </w:r>
        <w:r>
          <w:rPr>
            <w:noProof/>
          </w:rPr>
          <w:fldChar w:fldCharType="end"/>
        </w:r>
      </w:p>
    </w:sdtContent>
  </w:sdt>
  <w:p w:rsidR="007D6830" w:rsidRDefault="007D68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573025"/>
      <w:docPartObj>
        <w:docPartGallery w:val="Page Numbers (Bottom of Page)"/>
        <w:docPartUnique/>
      </w:docPartObj>
    </w:sdtPr>
    <w:sdtEndPr>
      <w:rPr>
        <w:noProof/>
      </w:rPr>
    </w:sdtEndPr>
    <w:sdtContent>
      <w:p w:rsidR="007D6830" w:rsidRDefault="007D6830">
        <w:pPr>
          <w:pStyle w:val="Footer"/>
          <w:jc w:val="right"/>
        </w:pPr>
        <w:r w:rsidRPr="006D0D43">
          <w:rPr>
            <w:sz w:val="16"/>
          </w:rPr>
          <w:fldChar w:fldCharType="begin"/>
        </w:r>
        <w:r w:rsidRPr="006D0D43">
          <w:rPr>
            <w:sz w:val="16"/>
          </w:rPr>
          <w:instrText xml:space="preserve"> PAGE   \* MERGEFORMAT </w:instrText>
        </w:r>
        <w:r w:rsidRPr="006D0D43">
          <w:rPr>
            <w:sz w:val="16"/>
          </w:rPr>
          <w:fldChar w:fldCharType="separate"/>
        </w:r>
        <w:r>
          <w:rPr>
            <w:noProof/>
            <w:sz w:val="16"/>
          </w:rPr>
          <w:t>2</w:t>
        </w:r>
        <w:r w:rsidRPr="006D0D43">
          <w:rPr>
            <w:noProof/>
            <w:sz w:val="16"/>
          </w:rPr>
          <w:fldChar w:fldCharType="end"/>
        </w:r>
      </w:p>
    </w:sdtContent>
  </w:sdt>
  <w:p w:rsidR="007D6830" w:rsidRDefault="007D68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30" w:rsidRDefault="007D6830" w:rsidP="00F503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7D6830" w:rsidRDefault="007D68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121684"/>
      <w:docPartObj>
        <w:docPartGallery w:val="Page Numbers (Bottom of Page)"/>
        <w:docPartUnique/>
      </w:docPartObj>
    </w:sdtPr>
    <w:sdtEndPr>
      <w:rPr>
        <w:noProof/>
      </w:rPr>
    </w:sdtEndPr>
    <w:sdtContent>
      <w:p w:rsidR="007D6830" w:rsidRDefault="007D6830">
        <w:pPr>
          <w:pStyle w:val="Footer"/>
          <w:jc w:val="right"/>
        </w:pPr>
        <w:r w:rsidRPr="006D0D43">
          <w:rPr>
            <w:sz w:val="16"/>
          </w:rPr>
          <w:fldChar w:fldCharType="begin"/>
        </w:r>
        <w:r w:rsidRPr="006D0D43">
          <w:rPr>
            <w:sz w:val="16"/>
          </w:rPr>
          <w:instrText xml:space="preserve"> PAGE   \* MERGEFORMAT </w:instrText>
        </w:r>
        <w:r w:rsidRPr="006D0D43">
          <w:rPr>
            <w:sz w:val="16"/>
          </w:rPr>
          <w:fldChar w:fldCharType="separate"/>
        </w:r>
        <w:r w:rsidR="00AE52F0">
          <w:rPr>
            <w:noProof/>
            <w:sz w:val="16"/>
          </w:rPr>
          <w:t>6</w:t>
        </w:r>
        <w:r w:rsidRPr="006D0D43">
          <w:rPr>
            <w:noProof/>
            <w:sz w:val="16"/>
          </w:rPr>
          <w:fldChar w:fldCharType="end"/>
        </w:r>
      </w:p>
    </w:sdtContent>
  </w:sdt>
  <w:p w:rsidR="007D6830" w:rsidRDefault="007D68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30" w:rsidRDefault="007D68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830" w:rsidRDefault="007D6830">
      <w:r>
        <w:separator/>
      </w:r>
    </w:p>
  </w:footnote>
  <w:footnote w:type="continuationSeparator" w:id="0">
    <w:p w:rsidR="007D6830" w:rsidRDefault="007D6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30" w:rsidRDefault="007D68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30" w:rsidRDefault="007D68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30" w:rsidRDefault="007D68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545A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74AE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BC26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C078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60275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0C6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1CCF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8C09B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1C21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A864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31B1E"/>
    <w:multiLevelType w:val="hybridMultilevel"/>
    <w:tmpl w:val="2B4A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317D81"/>
    <w:multiLevelType w:val="hybridMultilevel"/>
    <w:tmpl w:val="0C86F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9B3BB7"/>
    <w:multiLevelType w:val="hybridMultilevel"/>
    <w:tmpl w:val="2D34785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B763A4"/>
    <w:multiLevelType w:val="hybridMultilevel"/>
    <w:tmpl w:val="F31E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BB7A57"/>
    <w:multiLevelType w:val="hybridMultilevel"/>
    <w:tmpl w:val="4022CE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B315B4"/>
    <w:multiLevelType w:val="hybridMultilevel"/>
    <w:tmpl w:val="05E8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07173B"/>
    <w:multiLevelType w:val="hybridMultilevel"/>
    <w:tmpl w:val="D7128910"/>
    <w:lvl w:ilvl="0" w:tplc="476C45F8">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7" w15:restartNumberingAfterBreak="0">
    <w:nsid w:val="10A665A7"/>
    <w:multiLevelType w:val="hybridMultilevel"/>
    <w:tmpl w:val="C192B78C"/>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8" w15:restartNumberingAfterBreak="0">
    <w:nsid w:val="112E51C0"/>
    <w:multiLevelType w:val="hybridMultilevel"/>
    <w:tmpl w:val="F058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A01223"/>
    <w:multiLevelType w:val="hybridMultilevel"/>
    <w:tmpl w:val="A67440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B965EF"/>
    <w:multiLevelType w:val="hybridMultilevel"/>
    <w:tmpl w:val="A9EAE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C6D44C4"/>
    <w:multiLevelType w:val="hybridMultilevel"/>
    <w:tmpl w:val="A90467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364AAA"/>
    <w:multiLevelType w:val="hybridMultilevel"/>
    <w:tmpl w:val="FAD09CB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DB97AFF"/>
    <w:multiLevelType w:val="hybridMultilevel"/>
    <w:tmpl w:val="AEBE2A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D830CD"/>
    <w:multiLevelType w:val="hybridMultilevel"/>
    <w:tmpl w:val="ABBA905C"/>
    <w:lvl w:ilvl="0" w:tplc="476C45F8">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5" w15:restartNumberingAfterBreak="0">
    <w:nsid w:val="1F7B6506"/>
    <w:multiLevelType w:val="hybridMultilevel"/>
    <w:tmpl w:val="39C82658"/>
    <w:lvl w:ilvl="0" w:tplc="08090013">
      <w:start w:val="1"/>
      <w:numFmt w:val="upperRoman"/>
      <w:lvlText w:val="%1."/>
      <w:lvlJc w:val="right"/>
      <w:pPr>
        <w:ind w:left="1185" w:hanging="72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26" w15:restartNumberingAfterBreak="0">
    <w:nsid w:val="28B67560"/>
    <w:multiLevelType w:val="hybridMultilevel"/>
    <w:tmpl w:val="53C877DA"/>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7" w15:restartNumberingAfterBreak="0">
    <w:nsid w:val="2AE017BB"/>
    <w:multiLevelType w:val="hybridMultilevel"/>
    <w:tmpl w:val="176ABEDC"/>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8" w15:restartNumberingAfterBreak="0">
    <w:nsid w:val="2F0B6C17"/>
    <w:multiLevelType w:val="hybridMultilevel"/>
    <w:tmpl w:val="EFA667DA"/>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9" w15:restartNumberingAfterBreak="0">
    <w:nsid w:val="2F5F0939"/>
    <w:multiLevelType w:val="hybridMultilevel"/>
    <w:tmpl w:val="F784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075C3"/>
    <w:multiLevelType w:val="hybridMultilevel"/>
    <w:tmpl w:val="1F2660A2"/>
    <w:lvl w:ilvl="0" w:tplc="08090001">
      <w:start w:val="1"/>
      <w:numFmt w:val="bullet"/>
      <w:lvlText w:val=""/>
      <w:lvlJc w:val="left"/>
      <w:pPr>
        <w:ind w:left="600" w:hanging="360"/>
      </w:pPr>
      <w:rPr>
        <w:rFonts w:ascii="Symbol" w:hAnsi="Symbol" w:hint="default"/>
      </w:rPr>
    </w:lvl>
    <w:lvl w:ilvl="1" w:tplc="08090003">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31" w15:restartNumberingAfterBreak="0">
    <w:nsid w:val="35C3263E"/>
    <w:multiLevelType w:val="hybridMultilevel"/>
    <w:tmpl w:val="C7E2B0F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051707"/>
    <w:multiLevelType w:val="hybridMultilevel"/>
    <w:tmpl w:val="1B8E9F24"/>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7B960CC"/>
    <w:multiLevelType w:val="hybridMultilevel"/>
    <w:tmpl w:val="7EFE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12469A"/>
    <w:multiLevelType w:val="hybridMultilevel"/>
    <w:tmpl w:val="8124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B41359"/>
    <w:multiLevelType w:val="hybridMultilevel"/>
    <w:tmpl w:val="FA9CE0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1C2197"/>
    <w:multiLevelType w:val="hybridMultilevel"/>
    <w:tmpl w:val="B356836E"/>
    <w:lvl w:ilvl="0" w:tplc="08090001">
      <w:start w:val="1"/>
      <w:numFmt w:val="bullet"/>
      <w:lvlText w:val=""/>
      <w:lvlJc w:val="left"/>
      <w:pPr>
        <w:ind w:left="600" w:hanging="360"/>
      </w:pPr>
      <w:rPr>
        <w:rFonts w:ascii="Symbol" w:hAnsi="Symbol" w:hint="default"/>
      </w:rPr>
    </w:lvl>
    <w:lvl w:ilvl="1" w:tplc="08090001">
      <w:start w:val="1"/>
      <w:numFmt w:val="bullet"/>
      <w:lvlText w:val=""/>
      <w:lvlJc w:val="left"/>
      <w:pPr>
        <w:ind w:left="1320" w:hanging="360"/>
      </w:pPr>
      <w:rPr>
        <w:rFonts w:ascii="Symbol" w:hAnsi="Symbol"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37" w15:restartNumberingAfterBreak="0">
    <w:nsid w:val="44C45CE6"/>
    <w:multiLevelType w:val="hybridMultilevel"/>
    <w:tmpl w:val="641C12A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8" w15:restartNumberingAfterBreak="0">
    <w:nsid w:val="46A74241"/>
    <w:multiLevelType w:val="hybridMultilevel"/>
    <w:tmpl w:val="E1E81B02"/>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39" w15:restartNumberingAfterBreak="0">
    <w:nsid w:val="4778010B"/>
    <w:multiLevelType w:val="hybridMultilevel"/>
    <w:tmpl w:val="DE6ED0E2"/>
    <w:lvl w:ilvl="0" w:tplc="08090001">
      <w:start w:val="1"/>
      <w:numFmt w:val="bullet"/>
      <w:lvlText w:val=""/>
      <w:lvlJc w:val="left"/>
      <w:pPr>
        <w:ind w:left="600" w:hanging="360"/>
      </w:pPr>
      <w:rPr>
        <w:rFonts w:ascii="Symbol" w:hAnsi="Symbol" w:hint="default"/>
      </w:rPr>
    </w:lvl>
    <w:lvl w:ilvl="1" w:tplc="08090001">
      <w:start w:val="1"/>
      <w:numFmt w:val="bullet"/>
      <w:lvlText w:val=""/>
      <w:lvlJc w:val="left"/>
      <w:pPr>
        <w:ind w:left="1320" w:hanging="360"/>
      </w:pPr>
      <w:rPr>
        <w:rFonts w:ascii="Symbol" w:hAnsi="Symbol"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0" w15:restartNumberingAfterBreak="0">
    <w:nsid w:val="498659A7"/>
    <w:multiLevelType w:val="hybridMultilevel"/>
    <w:tmpl w:val="9078C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904C07"/>
    <w:multiLevelType w:val="hybridMultilevel"/>
    <w:tmpl w:val="D912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A84D2E"/>
    <w:multiLevelType w:val="hybridMultilevel"/>
    <w:tmpl w:val="44C21C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246E5A"/>
    <w:multiLevelType w:val="hybridMultilevel"/>
    <w:tmpl w:val="9A22B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6D6E0E"/>
    <w:multiLevelType w:val="hybridMultilevel"/>
    <w:tmpl w:val="97D09E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5FA1A0A"/>
    <w:multiLevelType w:val="hybridMultilevel"/>
    <w:tmpl w:val="74788FE0"/>
    <w:lvl w:ilvl="0" w:tplc="9950362C">
      <w:start w:val="1"/>
      <w:numFmt w:val="bullet"/>
      <w:lvlText w:val=""/>
      <w:lvlJc w:val="left"/>
      <w:pPr>
        <w:tabs>
          <w:tab w:val="num" w:pos="360"/>
        </w:tabs>
        <w:ind w:left="360" w:hanging="360"/>
      </w:pPr>
      <w:rPr>
        <w:rFonts w:ascii="Symbol" w:hAnsi="Symbol" w:hint="default"/>
      </w:rPr>
    </w:lvl>
    <w:lvl w:ilvl="1" w:tplc="ADC4D956" w:tentative="1">
      <w:start w:val="1"/>
      <w:numFmt w:val="bullet"/>
      <w:lvlText w:val="o"/>
      <w:lvlJc w:val="left"/>
      <w:pPr>
        <w:tabs>
          <w:tab w:val="num" w:pos="1080"/>
        </w:tabs>
        <w:ind w:left="1080" w:hanging="360"/>
      </w:pPr>
      <w:rPr>
        <w:rFonts w:ascii="Courier New" w:hAnsi="Courier New" w:cs="Courier New" w:hint="default"/>
      </w:rPr>
    </w:lvl>
    <w:lvl w:ilvl="2" w:tplc="58C866A2" w:tentative="1">
      <w:start w:val="1"/>
      <w:numFmt w:val="bullet"/>
      <w:lvlText w:val=""/>
      <w:lvlJc w:val="left"/>
      <w:pPr>
        <w:tabs>
          <w:tab w:val="num" w:pos="1800"/>
        </w:tabs>
        <w:ind w:left="1800" w:hanging="360"/>
      </w:pPr>
      <w:rPr>
        <w:rFonts w:ascii="Wingdings" w:hAnsi="Wingdings" w:hint="default"/>
      </w:rPr>
    </w:lvl>
    <w:lvl w:ilvl="3" w:tplc="B844A6CE" w:tentative="1">
      <w:start w:val="1"/>
      <w:numFmt w:val="bullet"/>
      <w:lvlText w:val=""/>
      <w:lvlJc w:val="left"/>
      <w:pPr>
        <w:tabs>
          <w:tab w:val="num" w:pos="2520"/>
        </w:tabs>
        <w:ind w:left="2520" w:hanging="360"/>
      </w:pPr>
      <w:rPr>
        <w:rFonts w:ascii="Symbol" w:hAnsi="Symbol" w:hint="default"/>
      </w:rPr>
    </w:lvl>
    <w:lvl w:ilvl="4" w:tplc="DFA0AE9A" w:tentative="1">
      <w:start w:val="1"/>
      <w:numFmt w:val="bullet"/>
      <w:lvlText w:val="o"/>
      <w:lvlJc w:val="left"/>
      <w:pPr>
        <w:tabs>
          <w:tab w:val="num" w:pos="3240"/>
        </w:tabs>
        <w:ind w:left="3240" w:hanging="360"/>
      </w:pPr>
      <w:rPr>
        <w:rFonts w:ascii="Courier New" w:hAnsi="Courier New" w:cs="Courier New" w:hint="default"/>
      </w:rPr>
    </w:lvl>
    <w:lvl w:ilvl="5" w:tplc="BF8028DA" w:tentative="1">
      <w:start w:val="1"/>
      <w:numFmt w:val="bullet"/>
      <w:lvlText w:val=""/>
      <w:lvlJc w:val="left"/>
      <w:pPr>
        <w:tabs>
          <w:tab w:val="num" w:pos="3960"/>
        </w:tabs>
        <w:ind w:left="3960" w:hanging="360"/>
      </w:pPr>
      <w:rPr>
        <w:rFonts w:ascii="Wingdings" w:hAnsi="Wingdings" w:hint="default"/>
      </w:rPr>
    </w:lvl>
    <w:lvl w:ilvl="6" w:tplc="874E346A" w:tentative="1">
      <w:start w:val="1"/>
      <w:numFmt w:val="bullet"/>
      <w:lvlText w:val=""/>
      <w:lvlJc w:val="left"/>
      <w:pPr>
        <w:tabs>
          <w:tab w:val="num" w:pos="4680"/>
        </w:tabs>
        <w:ind w:left="4680" w:hanging="360"/>
      </w:pPr>
      <w:rPr>
        <w:rFonts w:ascii="Symbol" w:hAnsi="Symbol" w:hint="default"/>
      </w:rPr>
    </w:lvl>
    <w:lvl w:ilvl="7" w:tplc="3A9AB326" w:tentative="1">
      <w:start w:val="1"/>
      <w:numFmt w:val="bullet"/>
      <w:lvlText w:val="o"/>
      <w:lvlJc w:val="left"/>
      <w:pPr>
        <w:tabs>
          <w:tab w:val="num" w:pos="5400"/>
        </w:tabs>
        <w:ind w:left="5400" w:hanging="360"/>
      </w:pPr>
      <w:rPr>
        <w:rFonts w:ascii="Courier New" w:hAnsi="Courier New" w:cs="Courier New" w:hint="default"/>
      </w:rPr>
    </w:lvl>
    <w:lvl w:ilvl="8" w:tplc="32763CB8"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7A47F78"/>
    <w:multiLevelType w:val="hybridMultilevel"/>
    <w:tmpl w:val="3204266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7CF6B0A"/>
    <w:multiLevelType w:val="hybridMultilevel"/>
    <w:tmpl w:val="C848FE62"/>
    <w:lvl w:ilvl="0" w:tplc="476C45F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8C97291"/>
    <w:multiLevelType w:val="hybridMultilevel"/>
    <w:tmpl w:val="E044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293FB5"/>
    <w:multiLevelType w:val="hybridMultilevel"/>
    <w:tmpl w:val="96A258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A2B7E26"/>
    <w:multiLevelType w:val="hybridMultilevel"/>
    <w:tmpl w:val="92EA894A"/>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51" w15:restartNumberingAfterBreak="0">
    <w:nsid w:val="5E8E32F8"/>
    <w:multiLevelType w:val="hybridMultilevel"/>
    <w:tmpl w:val="4230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352C17"/>
    <w:multiLevelType w:val="hybridMultilevel"/>
    <w:tmpl w:val="5EE85D1C"/>
    <w:lvl w:ilvl="0" w:tplc="0FBCF0F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3"/>
        </w:tabs>
        <w:ind w:left="1083" w:hanging="360"/>
      </w:pPr>
      <w:rPr>
        <w:rFonts w:ascii="Courier New" w:hAnsi="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53" w15:restartNumberingAfterBreak="0">
    <w:nsid w:val="618276C6"/>
    <w:multiLevelType w:val="hybridMultilevel"/>
    <w:tmpl w:val="BB02C452"/>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54" w15:restartNumberingAfterBreak="0">
    <w:nsid w:val="62A10595"/>
    <w:multiLevelType w:val="hybridMultilevel"/>
    <w:tmpl w:val="CE1EF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DF7B4F"/>
    <w:multiLevelType w:val="hybridMultilevel"/>
    <w:tmpl w:val="D28A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FC5479"/>
    <w:multiLevelType w:val="hybridMultilevel"/>
    <w:tmpl w:val="D970556C"/>
    <w:lvl w:ilvl="0" w:tplc="476C45F8">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57" w15:restartNumberingAfterBreak="0">
    <w:nsid w:val="67E04855"/>
    <w:multiLevelType w:val="multilevel"/>
    <w:tmpl w:val="6844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140EFD"/>
    <w:multiLevelType w:val="hybridMultilevel"/>
    <w:tmpl w:val="45EE2CA8"/>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59" w15:restartNumberingAfterBreak="0">
    <w:nsid w:val="697338C3"/>
    <w:multiLevelType w:val="hybridMultilevel"/>
    <w:tmpl w:val="AB3814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69A4083C"/>
    <w:multiLevelType w:val="hybridMultilevel"/>
    <w:tmpl w:val="295E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4F08A5"/>
    <w:multiLevelType w:val="hybridMultilevel"/>
    <w:tmpl w:val="A45C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0555DA"/>
    <w:multiLevelType w:val="hybridMultilevel"/>
    <w:tmpl w:val="900ECA7C"/>
    <w:lvl w:ilvl="0" w:tplc="476C45F8">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63" w15:restartNumberingAfterBreak="0">
    <w:nsid w:val="6CB93F62"/>
    <w:multiLevelType w:val="hybridMultilevel"/>
    <w:tmpl w:val="A1746BB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191667"/>
    <w:multiLevelType w:val="hybridMultilevel"/>
    <w:tmpl w:val="3FF647A4"/>
    <w:lvl w:ilvl="0" w:tplc="2D8E1168">
      <w:start w:val="1"/>
      <w:numFmt w:val="upperRoman"/>
      <w:lvlText w:val="(%1)"/>
      <w:lvlJc w:val="left"/>
      <w:pPr>
        <w:ind w:left="1185" w:hanging="72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65" w15:restartNumberingAfterBreak="0">
    <w:nsid w:val="70490037"/>
    <w:multiLevelType w:val="hybridMultilevel"/>
    <w:tmpl w:val="D72C2B4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24D433E"/>
    <w:multiLevelType w:val="hybridMultilevel"/>
    <w:tmpl w:val="98601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294322"/>
    <w:multiLevelType w:val="hybridMultilevel"/>
    <w:tmpl w:val="88FA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3D755D"/>
    <w:multiLevelType w:val="hybridMultilevel"/>
    <w:tmpl w:val="74347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800EDD"/>
    <w:multiLevelType w:val="hybridMultilevel"/>
    <w:tmpl w:val="B762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E53DD3"/>
    <w:multiLevelType w:val="hybridMultilevel"/>
    <w:tmpl w:val="F48E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BF36BA"/>
    <w:multiLevelType w:val="hybridMultilevel"/>
    <w:tmpl w:val="767AA3CA"/>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72" w15:restartNumberingAfterBreak="0">
    <w:nsid w:val="7BB77D12"/>
    <w:multiLevelType w:val="hybridMultilevel"/>
    <w:tmpl w:val="CA78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0032A7"/>
    <w:multiLevelType w:val="hybridMultilevel"/>
    <w:tmpl w:val="DBB65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54"/>
  </w:num>
  <w:num w:numId="13">
    <w:abstractNumId w:val="51"/>
  </w:num>
  <w:num w:numId="14">
    <w:abstractNumId w:val="73"/>
  </w:num>
  <w:num w:numId="15">
    <w:abstractNumId w:val="44"/>
  </w:num>
  <w:num w:numId="16">
    <w:abstractNumId w:val="41"/>
  </w:num>
  <w:num w:numId="17">
    <w:abstractNumId w:val="43"/>
  </w:num>
  <w:num w:numId="18">
    <w:abstractNumId w:val="18"/>
  </w:num>
  <w:num w:numId="19">
    <w:abstractNumId w:val="67"/>
  </w:num>
  <w:num w:numId="20">
    <w:abstractNumId w:val="59"/>
  </w:num>
  <w:num w:numId="21">
    <w:abstractNumId w:val="55"/>
  </w:num>
  <w:num w:numId="22">
    <w:abstractNumId w:val="35"/>
  </w:num>
  <w:num w:numId="23">
    <w:abstractNumId w:val="15"/>
  </w:num>
  <w:num w:numId="24">
    <w:abstractNumId w:val="68"/>
  </w:num>
  <w:num w:numId="25">
    <w:abstractNumId w:val="69"/>
  </w:num>
  <w:num w:numId="26">
    <w:abstractNumId w:val="50"/>
  </w:num>
  <w:num w:numId="27">
    <w:abstractNumId w:val="30"/>
  </w:num>
  <w:num w:numId="28">
    <w:abstractNumId w:val="17"/>
  </w:num>
  <w:num w:numId="29">
    <w:abstractNumId w:val="46"/>
  </w:num>
  <w:num w:numId="30">
    <w:abstractNumId w:val="19"/>
  </w:num>
  <w:num w:numId="31">
    <w:abstractNumId w:val="39"/>
  </w:num>
  <w:num w:numId="32">
    <w:abstractNumId w:val="22"/>
  </w:num>
  <w:num w:numId="33">
    <w:abstractNumId w:val="45"/>
  </w:num>
  <w:num w:numId="34">
    <w:abstractNumId w:val="49"/>
  </w:num>
  <w:num w:numId="35">
    <w:abstractNumId w:val="28"/>
  </w:num>
  <w:num w:numId="36">
    <w:abstractNumId w:val="58"/>
  </w:num>
  <w:num w:numId="37">
    <w:abstractNumId w:val="53"/>
  </w:num>
  <w:num w:numId="38">
    <w:abstractNumId w:val="71"/>
  </w:num>
  <w:num w:numId="39">
    <w:abstractNumId w:val="26"/>
  </w:num>
  <w:num w:numId="40">
    <w:abstractNumId w:val="27"/>
  </w:num>
  <w:num w:numId="41">
    <w:abstractNumId w:val="38"/>
  </w:num>
  <w:num w:numId="42">
    <w:abstractNumId w:val="57"/>
  </w:num>
  <w:num w:numId="43">
    <w:abstractNumId w:val="10"/>
  </w:num>
  <w:num w:numId="44">
    <w:abstractNumId w:val="52"/>
  </w:num>
  <w:num w:numId="45">
    <w:abstractNumId w:val="33"/>
  </w:num>
  <w:num w:numId="46">
    <w:abstractNumId w:val="64"/>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37"/>
  </w:num>
  <w:num w:numId="50">
    <w:abstractNumId w:val="11"/>
  </w:num>
  <w:num w:numId="51">
    <w:abstractNumId w:val="29"/>
  </w:num>
  <w:num w:numId="52">
    <w:abstractNumId w:val="60"/>
  </w:num>
  <w:num w:numId="53">
    <w:abstractNumId w:val="61"/>
  </w:num>
  <w:num w:numId="54">
    <w:abstractNumId w:val="13"/>
  </w:num>
  <w:num w:numId="55">
    <w:abstractNumId w:val="34"/>
  </w:num>
  <w:num w:numId="56">
    <w:abstractNumId w:val="14"/>
  </w:num>
  <w:num w:numId="57">
    <w:abstractNumId w:val="42"/>
  </w:num>
  <w:num w:numId="58">
    <w:abstractNumId w:val="21"/>
  </w:num>
  <w:num w:numId="59">
    <w:abstractNumId w:val="23"/>
  </w:num>
  <w:num w:numId="60">
    <w:abstractNumId w:val="47"/>
  </w:num>
  <w:num w:numId="61">
    <w:abstractNumId w:val="16"/>
  </w:num>
  <w:num w:numId="62">
    <w:abstractNumId w:val="56"/>
  </w:num>
  <w:num w:numId="63">
    <w:abstractNumId w:val="24"/>
  </w:num>
  <w:num w:numId="64">
    <w:abstractNumId w:val="62"/>
  </w:num>
  <w:num w:numId="65">
    <w:abstractNumId w:val="65"/>
  </w:num>
  <w:num w:numId="66">
    <w:abstractNumId w:val="31"/>
  </w:num>
  <w:num w:numId="67">
    <w:abstractNumId w:val="12"/>
  </w:num>
  <w:num w:numId="68">
    <w:abstractNumId w:val="63"/>
  </w:num>
  <w:num w:numId="69">
    <w:abstractNumId w:val="48"/>
  </w:num>
  <w:num w:numId="70">
    <w:abstractNumId w:val="36"/>
  </w:num>
  <w:num w:numId="71">
    <w:abstractNumId w:val="32"/>
  </w:num>
  <w:num w:numId="72">
    <w:abstractNumId w:val="20"/>
  </w:num>
  <w:num w:numId="73">
    <w:abstractNumId w:val="72"/>
  </w:num>
  <w:num w:numId="74">
    <w:abstractNumId w:val="70"/>
  </w:num>
  <w:num w:numId="75">
    <w:abstractNumId w:val="6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doNotShadeFormData/>
  <w:noPunctuationKerning/>
  <w:characterSpacingControl w:val="doNotCompress"/>
  <w:hdrShapeDefaults>
    <o:shapedefaults v:ext="edit" spidmax="79873">
      <o:colormru v:ext="edit" colors="#7d4381,#553ac6,#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F75"/>
    <w:rsid w:val="00002959"/>
    <w:rsid w:val="00003625"/>
    <w:rsid w:val="0000649B"/>
    <w:rsid w:val="00006545"/>
    <w:rsid w:val="00006DC5"/>
    <w:rsid w:val="00007784"/>
    <w:rsid w:val="00012B35"/>
    <w:rsid w:val="00013EF3"/>
    <w:rsid w:val="000142C6"/>
    <w:rsid w:val="00014852"/>
    <w:rsid w:val="00020DD3"/>
    <w:rsid w:val="00021E1F"/>
    <w:rsid w:val="00023872"/>
    <w:rsid w:val="00023B6F"/>
    <w:rsid w:val="00023CEF"/>
    <w:rsid w:val="00025440"/>
    <w:rsid w:val="0002663B"/>
    <w:rsid w:val="0003054F"/>
    <w:rsid w:val="0003114D"/>
    <w:rsid w:val="00033148"/>
    <w:rsid w:val="000331C7"/>
    <w:rsid w:val="0003444B"/>
    <w:rsid w:val="00035B7A"/>
    <w:rsid w:val="000425FF"/>
    <w:rsid w:val="00042BE2"/>
    <w:rsid w:val="000447EC"/>
    <w:rsid w:val="000501E1"/>
    <w:rsid w:val="0005211E"/>
    <w:rsid w:val="00054B0B"/>
    <w:rsid w:val="00056DFB"/>
    <w:rsid w:val="000603E6"/>
    <w:rsid w:val="00062548"/>
    <w:rsid w:val="000640E6"/>
    <w:rsid w:val="00065E95"/>
    <w:rsid w:val="00080B63"/>
    <w:rsid w:val="00081F74"/>
    <w:rsid w:val="00082248"/>
    <w:rsid w:val="000823D2"/>
    <w:rsid w:val="00084FB2"/>
    <w:rsid w:val="00085729"/>
    <w:rsid w:val="00090295"/>
    <w:rsid w:val="00090C0B"/>
    <w:rsid w:val="000975FB"/>
    <w:rsid w:val="000A13BE"/>
    <w:rsid w:val="000A1F8C"/>
    <w:rsid w:val="000A2BF7"/>
    <w:rsid w:val="000A43B6"/>
    <w:rsid w:val="000B20A2"/>
    <w:rsid w:val="000B2932"/>
    <w:rsid w:val="000B3084"/>
    <w:rsid w:val="000B3F56"/>
    <w:rsid w:val="000B6EB7"/>
    <w:rsid w:val="000C20EC"/>
    <w:rsid w:val="000C2303"/>
    <w:rsid w:val="000C59BA"/>
    <w:rsid w:val="000C5A33"/>
    <w:rsid w:val="000C7E44"/>
    <w:rsid w:val="000D0ECE"/>
    <w:rsid w:val="000D41B8"/>
    <w:rsid w:val="000D5B98"/>
    <w:rsid w:val="000D6B1A"/>
    <w:rsid w:val="000D6C2C"/>
    <w:rsid w:val="000D6CA4"/>
    <w:rsid w:val="000E0256"/>
    <w:rsid w:val="000E7E3A"/>
    <w:rsid w:val="000F22FF"/>
    <w:rsid w:val="000F4E45"/>
    <w:rsid w:val="000F6806"/>
    <w:rsid w:val="00102082"/>
    <w:rsid w:val="00104D6D"/>
    <w:rsid w:val="0010562F"/>
    <w:rsid w:val="00106D49"/>
    <w:rsid w:val="00107E7E"/>
    <w:rsid w:val="0011076C"/>
    <w:rsid w:val="001111A5"/>
    <w:rsid w:val="00111F00"/>
    <w:rsid w:val="00124D5C"/>
    <w:rsid w:val="001273B6"/>
    <w:rsid w:val="00130D91"/>
    <w:rsid w:val="00131037"/>
    <w:rsid w:val="00132173"/>
    <w:rsid w:val="00141567"/>
    <w:rsid w:val="00143DB4"/>
    <w:rsid w:val="00143F5B"/>
    <w:rsid w:val="0014497C"/>
    <w:rsid w:val="001456AF"/>
    <w:rsid w:val="00146642"/>
    <w:rsid w:val="00146AE5"/>
    <w:rsid w:val="00147157"/>
    <w:rsid w:val="00151B21"/>
    <w:rsid w:val="00151F44"/>
    <w:rsid w:val="00153C25"/>
    <w:rsid w:val="001549D3"/>
    <w:rsid w:val="001562CD"/>
    <w:rsid w:val="00163B97"/>
    <w:rsid w:val="0016700C"/>
    <w:rsid w:val="00167DFE"/>
    <w:rsid w:val="00170B6B"/>
    <w:rsid w:val="0017345F"/>
    <w:rsid w:val="00174520"/>
    <w:rsid w:val="00177002"/>
    <w:rsid w:val="001779FF"/>
    <w:rsid w:val="00177CBA"/>
    <w:rsid w:val="001827EF"/>
    <w:rsid w:val="00182DDF"/>
    <w:rsid w:val="001836D1"/>
    <w:rsid w:val="0018376B"/>
    <w:rsid w:val="001858D6"/>
    <w:rsid w:val="0018766A"/>
    <w:rsid w:val="00190934"/>
    <w:rsid w:val="00194F0C"/>
    <w:rsid w:val="00195462"/>
    <w:rsid w:val="00195BFB"/>
    <w:rsid w:val="00197090"/>
    <w:rsid w:val="001B2FB7"/>
    <w:rsid w:val="001B6B75"/>
    <w:rsid w:val="001C05A9"/>
    <w:rsid w:val="001C367C"/>
    <w:rsid w:val="001C422A"/>
    <w:rsid w:val="001C44A6"/>
    <w:rsid w:val="001C6730"/>
    <w:rsid w:val="001C695F"/>
    <w:rsid w:val="001D1774"/>
    <w:rsid w:val="001D4CBF"/>
    <w:rsid w:val="001E048D"/>
    <w:rsid w:val="001E04CF"/>
    <w:rsid w:val="001E32D0"/>
    <w:rsid w:val="001F3A37"/>
    <w:rsid w:val="001F48DA"/>
    <w:rsid w:val="001F5C03"/>
    <w:rsid w:val="001F7CBE"/>
    <w:rsid w:val="00200DB9"/>
    <w:rsid w:val="002016E1"/>
    <w:rsid w:val="00202B17"/>
    <w:rsid w:val="00203317"/>
    <w:rsid w:val="0020357E"/>
    <w:rsid w:val="0020381E"/>
    <w:rsid w:val="00203943"/>
    <w:rsid w:val="00204092"/>
    <w:rsid w:val="00204A97"/>
    <w:rsid w:val="00204D2A"/>
    <w:rsid w:val="00206E6C"/>
    <w:rsid w:val="002109BF"/>
    <w:rsid w:val="00212549"/>
    <w:rsid w:val="00214419"/>
    <w:rsid w:val="0021463D"/>
    <w:rsid w:val="0021701D"/>
    <w:rsid w:val="00220DAD"/>
    <w:rsid w:val="002225FB"/>
    <w:rsid w:val="00224450"/>
    <w:rsid w:val="0022472B"/>
    <w:rsid w:val="00224F57"/>
    <w:rsid w:val="00225033"/>
    <w:rsid w:val="002300E2"/>
    <w:rsid w:val="00230470"/>
    <w:rsid w:val="0023122B"/>
    <w:rsid w:val="00232148"/>
    <w:rsid w:val="00232BF4"/>
    <w:rsid w:val="00235D74"/>
    <w:rsid w:val="00235E3A"/>
    <w:rsid w:val="002360BE"/>
    <w:rsid w:val="002373A9"/>
    <w:rsid w:val="00240462"/>
    <w:rsid w:val="0024090E"/>
    <w:rsid w:val="00244C5E"/>
    <w:rsid w:val="00245D21"/>
    <w:rsid w:val="00250E03"/>
    <w:rsid w:val="00251685"/>
    <w:rsid w:val="00251F1A"/>
    <w:rsid w:val="00254725"/>
    <w:rsid w:val="00261D14"/>
    <w:rsid w:val="00262886"/>
    <w:rsid w:val="00263712"/>
    <w:rsid w:val="00264B14"/>
    <w:rsid w:val="00264D13"/>
    <w:rsid w:val="002651C9"/>
    <w:rsid w:val="002723A9"/>
    <w:rsid w:val="002743EA"/>
    <w:rsid w:val="00277CF2"/>
    <w:rsid w:val="00281686"/>
    <w:rsid w:val="00281DEE"/>
    <w:rsid w:val="0028317B"/>
    <w:rsid w:val="002939FB"/>
    <w:rsid w:val="00294656"/>
    <w:rsid w:val="00295169"/>
    <w:rsid w:val="00296652"/>
    <w:rsid w:val="00296795"/>
    <w:rsid w:val="002968C5"/>
    <w:rsid w:val="002A172A"/>
    <w:rsid w:val="002A1BED"/>
    <w:rsid w:val="002A1D78"/>
    <w:rsid w:val="002A1EE7"/>
    <w:rsid w:val="002A2BDE"/>
    <w:rsid w:val="002A3559"/>
    <w:rsid w:val="002A4FFD"/>
    <w:rsid w:val="002A5253"/>
    <w:rsid w:val="002A5B45"/>
    <w:rsid w:val="002B686E"/>
    <w:rsid w:val="002C22A8"/>
    <w:rsid w:val="002C3A68"/>
    <w:rsid w:val="002C4CB7"/>
    <w:rsid w:val="002C7713"/>
    <w:rsid w:val="002D0029"/>
    <w:rsid w:val="002D2C80"/>
    <w:rsid w:val="002E1F2E"/>
    <w:rsid w:val="002E3CA7"/>
    <w:rsid w:val="002E6E56"/>
    <w:rsid w:val="002E7B72"/>
    <w:rsid w:val="002F04AC"/>
    <w:rsid w:val="002F3465"/>
    <w:rsid w:val="002F4BE8"/>
    <w:rsid w:val="002F5228"/>
    <w:rsid w:val="002F52E6"/>
    <w:rsid w:val="002F560B"/>
    <w:rsid w:val="002F6163"/>
    <w:rsid w:val="002F674C"/>
    <w:rsid w:val="002F67A9"/>
    <w:rsid w:val="002F6D86"/>
    <w:rsid w:val="0030020D"/>
    <w:rsid w:val="00302588"/>
    <w:rsid w:val="00306478"/>
    <w:rsid w:val="0031214B"/>
    <w:rsid w:val="00316657"/>
    <w:rsid w:val="0032298A"/>
    <w:rsid w:val="00324334"/>
    <w:rsid w:val="0033422E"/>
    <w:rsid w:val="00334773"/>
    <w:rsid w:val="00335D64"/>
    <w:rsid w:val="00337C5D"/>
    <w:rsid w:val="00343E3A"/>
    <w:rsid w:val="00346621"/>
    <w:rsid w:val="00347EEB"/>
    <w:rsid w:val="0035168F"/>
    <w:rsid w:val="00354302"/>
    <w:rsid w:val="00356D84"/>
    <w:rsid w:val="003600CC"/>
    <w:rsid w:val="003626F6"/>
    <w:rsid w:val="003636AA"/>
    <w:rsid w:val="00371911"/>
    <w:rsid w:val="00371C4C"/>
    <w:rsid w:val="00373DD9"/>
    <w:rsid w:val="0037522C"/>
    <w:rsid w:val="00376CCC"/>
    <w:rsid w:val="003817B4"/>
    <w:rsid w:val="00382AEC"/>
    <w:rsid w:val="00383218"/>
    <w:rsid w:val="00384EE7"/>
    <w:rsid w:val="00391245"/>
    <w:rsid w:val="00394E97"/>
    <w:rsid w:val="003976B5"/>
    <w:rsid w:val="003A002D"/>
    <w:rsid w:val="003A08D7"/>
    <w:rsid w:val="003A3990"/>
    <w:rsid w:val="003A497A"/>
    <w:rsid w:val="003A6020"/>
    <w:rsid w:val="003A6101"/>
    <w:rsid w:val="003A6201"/>
    <w:rsid w:val="003B1B73"/>
    <w:rsid w:val="003B2923"/>
    <w:rsid w:val="003B2F1B"/>
    <w:rsid w:val="003B74C7"/>
    <w:rsid w:val="003C08F8"/>
    <w:rsid w:val="003C23E5"/>
    <w:rsid w:val="003C34BF"/>
    <w:rsid w:val="003C3C48"/>
    <w:rsid w:val="003C5158"/>
    <w:rsid w:val="003C708B"/>
    <w:rsid w:val="003D0A9D"/>
    <w:rsid w:val="003D12E2"/>
    <w:rsid w:val="003D2D87"/>
    <w:rsid w:val="003D538E"/>
    <w:rsid w:val="003D575C"/>
    <w:rsid w:val="003D5A6C"/>
    <w:rsid w:val="003D5BDF"/>
    <w:rsid w:val="003D68F9"/>
    <w:rsid w:val="003D7ACF"/>
    <w:rsid w:val="003E2425"/>
    <w:rsid w:val="003E3A64"/>
    <w:rsid w:val="003F11D1"/>
    <w:rsid w:val="003F6628"/>
    <w:rsid w:val="003F6761"/>
    <w:rsid w:val="004003FF"/>
    <w:rsid w:val="00400891"/>
    <w:rsid w:val="00410688"/>
    <w:rsid w:val="00410B63"/>
    <w:rsid w:val="0041228C"/>
    <w:rsid w:val="0041249E"/>
    <w:rsid w:val="004132A1"/>
    <w:rsid w:val="004135B2"/>
    <w:rsid w:val="00414478"/>
    <w:rsid w:val="004145F5"/>
    <w:rsid w:val="004153BB"/>
    <w:rsid w:val="00415443"/>
    <w:rsid w:val="00415D24"/>
    <w:rsid w:val="00416D63"/>
    <w:rsid w:val="00416F9B"/>
    <w:rsid w:val="00423464"/>
    <w:rsid w:val="00424228"/>
    <w:rsid w:val="00424BEB"/>
    <w:rsid w:val="00427B89"/>
    <w:rsid w:val="00427DB1"/>
    <w:rsid w:val="00433A45"/>
    <w:rsid w:val="00440BBC"/>
    <w:rsid w:val="00442EBD"/>
    <w:rsid w:val="00446EDC"/>
    <w:rsid w:val="004477CC"/>
    <w:rsid w:val="004519E2"/>
    <w:rsid w:val="0045310D"/>
    <w:rsid w:val="004560DB"/>
    <w:rsid w:val="0045621F"/>
    <w:rsid w:val="00471F0A"/>
    <w:rsid w:val="00472548"/>
    <w:rsid w:val="00477E20"/>
    <w:rsid w:val="004818B5"/>
    <w:rsid w:val="004834BA"/>
    <w:rsid w:val="00484FB5"/>
    <w:rsid w:val="00486481"/>
    <w:rsid w:val="004926A4"/>
    <w:rsid w:val="004929FF"/>
    <w:rsid w:val="00492D23"/>
    <w:rsid w:val="00493C9C"/>
    <w:rsid w:val="00497C3F"/>
    <w:rsid w:val="004A20CB"/>
    <w:rsid w:val="004A436E"/>
    <w:rsid w:val="004A5051"/>
    <w:rsid w:val="004A540B"/>
    <w:rsid w:val="004A5EC1"/>
    <w:rsid w:val="004A6820"/>
    <w:rsid w:val="004A7263"/>
    <w:rsid w:val="004B230C"/>
    <w:rsid w:val="004B32B3"/>
    <w:rsid w:val="004B562B"/>
    <w:rsid w:val="004C08DE"/>
    <w:rsid w:val="004C2FC0"/>
    <w:rsid w:val="004C30F6"/>
    <w:rsid w:val="004C5A6C"/>
    <w:rsid w:val="004C631C"/>
    <w:rsid w:val="004C72EF"/>
    <w:rsid w:val="004D02F6"/>
    <w:rsid w:val="004D42F8"/>
    <w:rsid w:val="004D6B12"/>
    <w:rsid w:val="004D7752"/>
    <w:rsid w:val="004E0559"/>
    <w:rsid w:val="004E0BFE"/>
    <w:rsid w:val="004E3DFE"/>
    <w:rsid w:val="004E6EEF"/>
    <w:rsid w:val="004F086B"/>
    <w:rsid w:val="004F10D8"/>
    <w:rsid w:val="004F34FB"/>
    <w:rsid w:val="005018CD"/>
    <w:rsid w:val="00503261"/>
    <w:rsid w:val="00510C16"/>
    <w:rsid w:val="0051127D"/>
    <w:rsid w:val="005167B5"/>
    <w:rsid w:val="005215A4"/>
    <w:rsid w:val="00521A84"/>
    <w:rsid w:val="00523A49"/>
    <w:rsid w:val="005244AF"/>
    <w:rsid w:val="00524F86"/>
    <w:rsid w:val="00530641"/>
    <w:rsid w:val="00533EB8"/>
    <w:rsid w:val="00537A60"/>
    <w:rsid w:val="005413FF"/>
    <w:rsid w:val="0054242E"/>
    <w:rsid w:val="005428AE"/>
    <w:rsid w:val="00544663"/>
    <w:rsid w:val="00551BDC"/>
    <w:rsid w:val="00552362"/>
    <w:rsid w:val="005526C1"/>
    <w:rsid w:val="0055284D"/>
    <w:rsid w:val="00554A93"/>
    <w:rsid w:val="00564E4F"/>
    <w:rsid w:val="00565C48"/>
    <w:rsid w:val="005746BC"/>
    <w:rsid w:val="00575452"/>
    <w:rsid w:val="00575E86"/>
    <w:rsid w:val="005775A9"/>
    <w:rsid w:val="00577653"/>
    <w:rsid w:val="00583DF4"/>
    <w:rsid w:val="00587055"/>
    <w:rsid w:val="00590C34"/>
    <w:rsid w:val="0059367B"/>
    <w:rsid w:val="00594EB0"/>
    <w:rsid w:val="00595401"/>
    <w:rsid w:val="0059579C"/>
    <w:rsid w:val="00597273"/>
    <w:rsid w:val="00597426"/>
    <w:rsid w:val="005A1C74"/>
    <w:rsid w:val="005A2D61"/>
    <w:rsid w:val="005B3538"/>
    <w:rsid w:val="005B36FE"/>
    <w:rsid w:val="005B57BD"/>
    <w:rsid w:val="005B5C8D"/>
    <w:rsid w:val="005B6E92"/>
    <w:rsid w:val="005C125C"/>
    <w:rsid w:val="005C2578"/>
    <w:rsid w:val="005C2C1D"/>
    <w:rsid w:val="005C3810"/>
    <w:rsid w:val="005D1126"/>
    <w:rsid w:val="005D1B2E"/>
    <w:rsid w:val="005D1B3B"/>
    <w:rsid w:val="005D4ED9"/>
    <w:rsid w:val="005D66A1"/>
    <w:rsid w:val="005D6D59"/>
    <w:rsid w:val="005E1197"/>
    <w:rsid w:val="005E3379"/>
    <w:rsid w:val="005E451C"/>
    <w:rsid w:val="005F09D8"/>
    <w:rsid w:val="0060388B"/>
    <w:rsid w:val="00611DB0"/>
    <w:rsid w:val="006135ED"/>
    <w:rsid w:val="006145E0"/>
    <w:rsid w:val="0062065C"/>
    <w:rsid w:val="00621250"/>
    <w:rsid w:val="00622D84"/>
    <w:rsid w:val="006235E3"/>
    <w:rsid w:val="00623858"/>
    <w:rsid w:val="00627A91"/>
    <w:rsid w:val="006323FF"/>
    <w:rsid w:val="00637B15"/>
    <w:rsid w:val="00640D68"/>
    <w:rsid w:val="00643B12"/>
    <w:rsid w:val="00643F64"/>
    <w:rsid w:val="00646005"/>
    <w:rsid w:val="0064725B"/>
    <w:rsid w:val="00647860"/>
    <w:rsid w:val="00650E7E"/>
    <w:rsid w:val="006521BF"/>
    <w:rsid w:val="00652D87"/>
    <w:rsid w:val="0065504C"/>
    <w:rsid w:val="00657386"/>
    <w:rsid w:val="006608AC"/>
    <w:rsid w:val="006642B1"/>
    <w:rsid w:val="00666B56"/>
    <w:rsid w:val="00671E9A"/>
    <w:rsid w:val="006743D6"/>
    <w:rsid w:val="00675595"/>
    <w:rsid w:val="00676434"/>
    <w:rsid w:val="00681F17"/>
    <w:rsid w:val="0068347A"/>
    <w:rsid w:val="00684210"/>
    <w:rsid w:val="00684E45"/>
    <w:rsid w:val="006910FE"/>
    <w:rsid w:val="006A0B65"/>
    <w:rsid w:val="006A3AB9"/>
    <w:rsid w:val="006A4022"/>
    <w:rsid w:val="006A4C11"/>
    <w:rsid w:val="006A5113"/>
    <w:rsid w:val="006B1FDC"/>
    <w:rsid w:val="006B5392"/>
    <w:rsid w:val="006B67FA"/>
    <w:rsid w:val="006C1986"/>
    <w:rsid w:val="006C622F"/>
    <w:rsid w:val="006C76F2"/>
    <w:rsid w:val="006D0D43"/>
    <w:rsid w:val="006D1A0A"/>
    <w:rsid w:val="006D6B9B"/>
    <w:rsid w:val="006E0AA2"/>
    <w:rsid w:val="006E2198"/>
    <w:rsid w:val="006E36CB"/>
    <w:rsid w:val="006E5FEB"/>
    <w:rsid w:val="006E600B"/>
    <w:rsid w:val="006F0CE2"/>
    <w:rsid w:val="006F29F2"/>
    <w:rsid w:val="006F44BE"/>
    <w:rsid w:val="006F676D"/>
    <w:rsid w:val="00704235"/>
    <w:rsid w:val="0070461C"/>
    <w:rsid w:val="00704987"/>
    <w:rsid w:val="00712097"/>
    <w:rsid w:val="00713081"/>
    <w:rsid w:val="0071570C"/>
    <w:rsid w:val="007178E8"/>
    <w:rsid w:val="00717917"/>
    <w:rsid w:val="0072270B"/>
    <w:rsid w:val="007240E1"/>
    <w:rsid w:val="007243CA"/>
    <w:rsid w:val="00726345"/>
    <w:rsid w:val="0072722D"/>
    <w:rsid w:val="007333FB"/>
    <w:rsid w:val="00733713"/>
    <w:rsid w:val="00734AF4"/>
    <w:rsid w:val="00743A8D"/>
    <w:rsid w:val="00743B6D"/>
    <w:rsid w:val="00746AD3"/>
    <w:rsid w:val="00746F70"/>
    <w:rsid w:val="00750E26"/>
    <w:rsid w:val="0075286C"/>
    <w:rsid w:val="00753FFC"/>
    <w:rsid w:val="00754E85"/>
    <w:rsid w:val="00754EE4"/>
    <w:rsid w:val="00756744"/>
    <w:rsid w:val="007620A9"/>
    <w:rsid w:val="00764E56"/>
    <w:rsid w:val="00765362"/>
    <w:rsid w:val="00765D60"/>
    <w:rsid w:val="00771DB2"/>
    <w:rsid w:val="007747BB"/>
    <w:rsid w:val="00790A9A"/>
    <w:rsid w:val="007928C5"/>
    <w:rsid w:val="00793B98"/>
    <w:rsid w:val="007A06EB"/>
    <w:rsid w:val="007A470C"/>
    <w:rsid w:val="007A4E57"/>
    <w:rsid w:val="007A6739"/>
    <w:rsid w:val="007A6AD2"/>
    <w:rsid w:val="007A7BBC"/>
    <w:rsid w:val="007B037E"/>
    <w:rsid w:val="007B38E7"/>
    <w:rsid w:val="007B3F41"/>
    <w:rsid w:val="007B46B4"/>
    <w:rsid w:val="007B5705"/>
    <w:rsid w:val="007C1BB5"/>
    <w:rsid w:val="007C238A"/>
    <w:rsid w:val="007C5F31"/>
    <w:rsid w:val="007C673C"/>
    <w:rsid w:val="007D12D3"/>
    <w:rsid w:val="007D2A54"/>
    <w:rsid w:val="007D6830"/>
    <w:rsid w:val="007D74F9"/>
    <w:rsid w:val="007E0F6E"/>
    <w:rsid w:val="007E1B04"/>
    <w:rsid w:val="007E3146"/>
    <w:rsid w:val="007E3EC6"/>
    <w:rsid w:val="007E4171"/>
    <w:rsid w:val="007F1272"/>
    <w:rsid w:val="007F12E8"/>
    <w:rsid w:val="007F1C6D"/>
    <w:rsid w:val="007F2A57"/>
    <w:rsid w:val="007F39FC"/>
    <w:rsid w:val="007F471B"/>
    <w:rsid w:val="007F48AC"/>
    <w:rsid w:val="00801B90"/>
    <w:rsid w:val="00803489"/>
    <w:rsid w:val="00806735"/>
    <w:rsid w:val="008102B4"/>
    <w:rsid w:val="00810CE3"/>
    <w:rsid w:val="008213F0"/>
    <w:rsid w:val="00822742"/>
    <w:rsid w:val="008249CB"/>
    <w:rsid w:val="008255AD"/>
    <w:rsid w:val="00827E8A"/>
    <w:rsid w:val="008304A0"/>
    <w:rsid w:val="00831B28"/>
    <w:rsid w:val="0083327E"/>
    <w:rsid w:val="00833670"/>
    <w:rsid w:val="00834FE1"/>
    <w:rsid w:val="00843CC7"/>
    <w:rsid w:val="008440B2"/>
    <w:rsid w:val="0085037F"/>
    <w:rsid w:val="00852B4F"/>
    <w:rsid w:val="00856550"/>
    <w:rsid w:val="00857527"/>
    <w:rsid w:val="0086305E"/>
    <w:rsid w:val="00863B1A"/>
    <w:rsid w:val="00864C75"/>
    <w:rsid w:val="00867D2F"/>
    <w:rsid w:val="00871A1B"/>
    <w:rsid w:val="008726E6"/>
    <w:rsid w:val="00875F44"/>
    <w:rsid w:val="00876A8A"/>
    <w:rsid w:val="008818CD"/>
    <w:rsid w:val="00887887"/>
    <w:rsid w:val="008925E7"/>
    <w:rsid w:val="008959EE"/>
    <w:rsid w:val="008970D3"/>
    <w:rsid w:val="008976A5"/>
    <w:rsid w:val="008A5F75"/>
    <w:rsid w:val="008A777D"/>
    <w:rsid w:val="008B0473"/>
    <w:rsid w:val="008B3006"/>
    <w:rsid w:val="008B3E97"/>
    <w:rsid w:val="008B61EC"/>
    <w:rsid w:val="008C3209"/>
    <w:rsid w:val="008C68CB"/>
    <w:rsid w:val="008C6A36"/>
    <w:rsid w:val="008D15C0"/>
    <w:rsid w:val="008D4405"/>
    <w:rsid w:val="008D4A5D"/>
    <w:rsid w:val="008D5E77"/>
    <w:rsid w:val="008D77E9"/>
    <w:rsid w:val="008E0031"/>
    <w:rsid w:val="008E2D96"/>
    <w:rsid w:val="008E349F"/>
    <w:rsid w:val="008F334D"/>
    <w:rsid w:val="008F4FFA"/>
    <w:rsid w:val="008F5C1B"/>
    <w:rsid w:val="008F63A9"/>
    <w:rsid w:val="00900EEF"/>
    <w:rsid w:val="00906818"/>
    <w:rsid w:val="00907C87"/>
    <w:rsid w:val="00911F36"/>
    <w:rsid w:val="00912D89"/>
    <w:rsid w:val="009146C3"/>
    <w:rsid w:val="00915729"/>
    <w:rsid w:val="00917203"/>
    <w:rsid w:val="00920634"/>
    <w:rsid w:val="00920BFB"/>
    <w:rsid w:val="00921BEC"/>
    <w:rsid w:val="00922BF0"/>
    <w:rsid w:val="00926879"/>
    <w:rsid w:val="00927272"/>
    <w:rsid w:val="00932644"/>
    <w:rsid w:val="00932B9E"/>
    <w:rsid w:val="00936E0D"/>
    <w:rsid w:val="00941CB8"/>
    <w:rsid w:val="00941DF0"/>
    <w:rsid w:val="0094446E"/>
    <w:rsid w:val="00946FF0"/>
    <w:rsid w:val="009515A7"/>
    <w:rsid w:val="00952FC7"/>
    <w:rsid w:val="00954CFD"/>
    <w:rsid w:val="009557E0"/>
    <w:rsid w:val="0095663B"/>
    <w:rsid w:val="009568F8"/>
    <w:rsid w:val="00956C2B"/>
    <w:rsid w:val="00960E6D"/>
    <w:rsid w:val="009620A0"/>
    <w:rsid w:val="009627B0"/>
    <w:rsid w:val="00963DFE"/>
    <w:rsid w:val="0096556B"/>
    <w:rsid w:val="00966FBF"/>
    <w:rsid w:val="009678A9"/>
    <w:rsid w:val="00971007"/>
    <w:rsid w:val="00971CBB"/>
    <w:rsid w:val="009729CC"/>
    <w:rsid w:val="0097320D"/>
    <w:rsid w:val="009755C0"/>
    <w:rsid w:val="00980194"/>
    <w:rsid w:val="009809E0"/>
    <w:rsid w:val="009828AF"/>
    <w:rsid w:val="00982D2E"/>
    <w:rsid w:val="009834E7"/>
    <w:rsid w:val="009858E2"/>
    <w:rsid w:val="00992930"/>
    <w:rsid w:val="00993391"/>
    <w:rsid w:val="00995A53"/>
    <w:rsid w:val="009A0DA4"/>
    <w:rsid w:val="009A24AE"/>
    <w:rsid w:val="009A3317"/>
    <w:rsid w:val="009A65D7"/>
    <w:rsid w:val="009A7BFD"/>
    <w:rsid w:val="009B5365"/>
    <w:rsid w:val="009B5808"/>
    <w:rsid w:val="009B6306"/>
    <w:rsid w:val="009B672A"/>
    <w:rsid w:val="009C6294"/>
    <w:rsid w:val="009C6BA2"/>
    <w:rsid w:val="009D0585"/>
    <w:rsid w:val="009D0625"/>
    <w:rsid w:val="009D1EC8"/>
    <w:rsid w:val="009D22A2"/>
    <w:rsid w:val="009D60A6"/>
    <w:rsid w:val="009E1FC8"/>
    <w:rsid w:val="009E23EF"/>
    <w:rsid w:val="009E26C1"/>
    <w:rsid w:val="009E44C5"/>
    <w:rsid w:val="009E6BA1"/>
    <w:rsid w:val="009E757A"/>
    <w:rsid w:val="009F12C3"/>
    <w:rsid w:val="009F2695"/>
    <w:rsid w:val="009F2D38"/>
    <w:rsid w:val="00A01CFC"/>
    <w:rsid w:val="00A049A1"/>
    <w:rsid w:val="00A066C3"/>
    <w:rsid w:val="00A073AF"/>
    <w:rsid w:val="00A126CF"/>
    <w:rsid w:val="00A15FA1"/>
    <w:rsid w:val="00A23708"/>
    <w:rsid w:val="00A249A9"/>
    <w:rsid w:val="00A24A42"/>
    <w:rsid w:val="00A25CC3"/>
    <w:rsid w:val="00A27737"/>
    <w:rsid w:val="00A32047"/>
    <w:rsid w:val="00A320E8"/>
    <w:rsid w:val="00A32CE6"/>
    <w:rsid w:val="00A34C68"/>
    <w:rsid w:val="00A34E58"/>
    <w:rsid w:val="00A36CB9"/>
    <w:rsid w:val="00A37845"/>
    <w:rsid w:val="00A42079"/>
    <w:rsid w:val="00A42861"/>
    <w:rsid w:val="00A43F23"/>
    <w:rsid w:val="00A45651"/>
    <w:rsid w:val="00A512F6"/>
    <w:rsid w:val="00A528DC"/>
    <w:rsid w:val="00A52A0B"/>
    <w:rsid w:val="00A55072"/>
    <w:rsid w:val="00A7024D"/>
    <w:rsid w:val="00A718B1"/>
    <w:rsid w:val="00A7655E"/>
    <w:rsid w:val="00A80963"/>
    <w:rsid w:val="00A82898"/>
    <w:rsid w:val="00A83A27"/>
    <w:rsid w:val="00A85FF1"/>
    <w:rsid w:val="00A8628C"/>
    <w:rsid w:val="00A8682B"/>
    <w:rsid w:val="00A90E5F"/>
    <w:rsid w:val="00A91E2A"/>
    <w:rsid w:val="00A93EDC"/>
    <w:rsid w:val="00A948DC"/>
    <w:rsid w:val="00A96240"/>
    <w:rsid w:val="00A972DF"/>
    <w:rsid w:val="00AA43A4"/>
    <w:rsid w:val="00AA65F4"/>
    <w:rsid w:val="00AB22B7"/>
    <w:rsid w:val="00AB249C"/>
    <w:rsid w:val="00AB2DAA"/>
    <w:rsid w:val="00AC04DC"/>
    <w:rsid w:val="00AC21F1"/>
    <w:rsid w:val="00AC336E"/>
    <w:rsid w:val="00AC45FD"/>
    <w:rsid w:val="00AC5750"/>
    <w:rsid w:val="00AC5C7D"/>
    <w:rsid w:val="00AC6404"/>
    <w:rsid w:val="00AC79C6"/>
    <w:rsid w:val="00AD28D2"/>
    <w:rsid w:val="00AD37CF"/>
    <w:rsid w:val="00AD6AC9"/>
    <w:rsid w:val="00AE1C14"/>
    <w:rsid w:val="00AE2049"/>
    <w:rsid w:val="00AE2EA5"/>
    <w:rsid w:val="00AE52F0"/>
    <w:rsid w:val="00AE6913"/>
    <w:rsid w:val="00AE69A5"/>
    <w:rsid w:val="00AE7C8E"/>
    <w:rsid w:val="00AF0092"/>
    <w:rsid w:val="00AF10A8"/>
    <w:rsid w:val="00AF10E6"/>
    <w:rsid w:val="00AF3727"/>
    <w:rsid w:val="00AF4B1F"/>
    <w:rsid w:val="00AF72F6"/>
    <w:rsid w:val="00B027DC"/>
    <w:rsid w:val="00B07A81"/>
    <w:rsid w:val="00B101ED"/>
    <w:rsid w:val="00B12840"/>
    <w:rsid w:val="00B13825"/>
    <w:rsid w:val="00B20716"/>
    <w:rsid w:val="00B24BD8"/>
    <w:rsid w:val="00B26147"/>
    <w:rsid w:val="00B272B3"/>
    <w:rsid w:val="00B3582A"/>
    <w:rsid w:val="00B37C2B"/>
    <w:rsid w:val="00B406C9"/>
    <w:rsid w:val="00B42C03"/>
    <w:rsid w:val="00B43AAF"/>
    <w:rsid w:val="00B450C5"/>
    <w:rsid w:val="00B47FC3"/>
    <w:rsid w:val="00B5078C"/>
    <w:rsid w:val="00B507E3"/>
    <w:rsid w:val="00B525D8"/>
    <w:rsid w:val="00B52820"/>
    <w:rsid w:val="00B52C5C"/>
    <w:rsid w:val="00B530C9"/>
    <w:rsid w:val="00B5537E"/>
    <w:rsid w:val="00B568B4"/>
    <w:rsid w:val="00B57414"/>
    <w:rsid w:val="00B61369"/>
    <w:rsid w:val="00B63264"/>
    <w:rsid w:val="00B636C6"/>
    <w:rsid w:val="00B65DAF"/>
    <w:rsid w:val="00B66346"/>
    <w:rsid w:val="00B66C23"/>
    <w:rsid w:val="00B66FFF"/>
    <w:rsid w:val="00B6765D"/>
    <w:rsid w:val="00B70AAE"/>
    <w:rsid w:val="00B740F2"/>
    <w:rsid w:val="00B77B3A"/>
    <w:rsid w:val="00B846CA"/>
    <w:rsid w:val="00B9249D"/>
    <w:rsid w:val="00B95CA1"/>
    <w:rsid w:val="00BA0CA7"/>
    <w:rsid w:val="00BB4005"/>
    <w:rsid w:val="00BB43D5"/>
    <w:rsid w:val="00BB47B9"/>
    <w:rsid w:val="00BB5F65"/>
    <w:rsid w:val="00BB79B8"/>
    <w:rsid w:val="00BB7C89"/>
    <w:rsid w:val="00BB7EF7"/>
    <w:rsid w:val="00BC420B"/>
    <w:rsid w:val="00BC435C"/>
    <w:rsid w:val="00BC6070"/>
    <w:rsid w:val="00BC6AB1"/>
    <w:rsid w:val="00BD2FFE"/>
    <w:rsid w:val="00BD57E0"/>
    <w:rsid w:val="00BD6179"/>
    <w:rsid w:val="00BE2DCF"/>
    <w:rsid w:val="00BE3D8D"/>
    <w:rsid w:val="00BE4093"/>
    <w:rsid w:val="00BE64E8"/>
    <w:rsid w:val="00BE65F7"/>
    <w:rsid w:val="00BE79C9"/>
    <w:rsid w:val="00BF0226"/>
    <w:rsid w:val="00BF2F5C"/>
    <w:rsid w:val="00BF429A"/>
    <w:rsid w:val="00BF47F3"/>
    <w:rsid w:val="00BF5275"/>
    <w:rsid w:val="00BF5AC0"/>
    <w:rsid w:val="00BF7A06"/>
    <w:rsid w:val="00C00C39"/>
    <w:rsid w:val="00C0404A"/>
    <w:rsid w:val="00C05ABC"/>
    <w:rsid w:val="00C05D35"/>
    <w:rsid w:val="00C10CCB"/>
    <w:rsid w:val="00C117F7"/>
    <w:rsid w:val="00C13266"/>
    <w:rsid w:val="00C148CB"/>
    <w:rsid w:val="00C15566"/>
    <w:rsid w:val="00C17A6F"/>
    <w:rsid w:val="00C20DEB"/>
    <w:rsid w:val="00C22801"/>
    <w:rsid w:val="00C236E5"/>
    <w:rsid w:val="00C26A62"/>
    <w:rsid w:val="00C31482"/>
    <w:rsid w:val="00C37401"/>
    <w:rsid w:val="00C37452"/>
    <w:rsid w:val="00C42023"/>
    <w:rsid w:val="00C434E3"/>
    <w:rsid w:val="00C43D86"/>
    <w:rsid w:val="00C448A9"/>
    <w:rsid w:val="00C45E9C"/>
    <w:rsid w:val="00C475AD"/>
    <w:rsid w:val="00C5188B"/>
    <w:rsid w:val="00C55F24"/>
    <w:rsid w:val="00C5761A"/>
    <w:rsid w:val="00C60899"/>
    <w:rsid w:val="00C61BE8"/>
    <w:rsid w:val="00C61E65"/>
    <w:rsid w:val="00C62227"/>
    <w:rsid w:val="00C641E4"/>
    <w:rsid w:val="00C664EC"/>
    <w:rsid w:val="00C70C88"/>
    <w:rsid w:val="00C77C4A"/>
    <w:rsid w:val="00C8062B"/>
    <w:rsid w:val="00C8426D"/>
    <w:rsid w:val="00C84EBC"/>
    <w:rsid w:val="00C8762B"/>
    <w:rsid w:val="00C9475B"/>
    <w:rsid w:val="00C95F1B"/>
    <w:rsid w:val="00C95FF5"/>
    <w:rsid w:val="00C97677"/>
    <w:rsid w:val="00CA5083"/>
    <w:rsid w:val="00CB01D1"/>
    <w:rsid w:val="00CB32CF"/>
    <w:rsid w:val="00CB378E"/>
    <w:rsid w:val="00CB3BF1"/>
    <w:rsid w:val="00CB3E57"/>
    <w:rsid w:val="00CB6636"/>
    <w:rsid w:val="00CC1617"/>
    <w:rsid w:val="00CC2A3D"/>
    <w:rsid w:val="00CC3889"/>
    <w:rsid w:val="00CC5ECA"/>
    <w:rsid w:val="00CC6882"/>
    <w:rsid w:val="00CC7457"/>
    <w:rsid w:val="00CD0846"/>
    <w:rsid w:val="00CD2854"/>
    <w:rsid w:val="00CD5314"/>
    <w:rsid w:val="00CD6B6A"/>
    <w:rsid w:val="00CE3192"/>
    <w:rsid w:val="00CE3A32"/>
    <w:rsid w:val="00CE650A"/>
    <w:rsid w:val="00CE7483"/>
    <w:rsid w:val="00CF69DD"/>
    <w:rsid w:val="00CF7076"/>
    <w:rsid w:val="00CF7325"/>
    <w:rsid w:val="00CF7612"/>
    <w:rsid w:val="00D02ABF"/>
    <w:rsid w:val="00D04B57"/>
    <w:rsid w:val="00D076FC"/>
    <w:rsid w:val="00D1212B"/>
    <w:rsid w:val="00D14CDC"/>
    <w:rsid w:val="00D15565"/>
    <w:rsid w:val="00D156B2"/>
    <w:rsid w:val="00D159BF"/>
    <w:rsid w:val="00D15B66"/>
    <w:rsid w:val="00D16864"/>
    <w:rsid w:val="00D16B1D"/>
    <w:rsid w:val="00D17163"/>
    <w:rsid w:val="00D17723"/>
    <w:rsid w:val="00D2392F"/>
    <w:rsid w:val="00D25B65"/>
    <w:rsid w:val="00D31120"/>
    <w:rsid w:val="00D32D81"/>
    <w:rsid w:val="00D37B36"/>
    <w:rsid w:val="00D37ECF"/>
    <w:rsid w:val="00D41042"/>
    <w:rsid w:val="00D43D0D"/>
    <w:rsid w:val="00D44FD6"/>
    <w:rsid w:val="00D45137"/>
    <w:rsid w:val="00D47471"/>
    <w:rsid w:val="00D475CC"/>
    <w:rsid w:val="00D52F39"/>
    <w:rsid w:val="00D541EF"/>
    <w:rsid w:val="00D563C3"/>
    <w:rsid w:val="00D575F4"/>
    <w:rsid w:val="00D614BC"/>
    <w:rsid w:val="00D624BD"/>
    <w:rsid w:val="00D63DA8"/>
    <w:rsid w:val="00D63EE7"/>
    <w:rsid w:val="00D66E17"/>
    <w:rsid w:val="00D71061"/>
    <w:rsid w:val="00D737DF"/>
    <w:rsid w:val="00D77990"/>
    <w:rsid w:val="00D81244"/>
    <w:rsid w:val="00D83464"/>
    <w:rsid w:val="00D83755"/>
    <w:rsid w:val="00D84B60"/>
    <w:rsid w:val="00D87EB2"/>
    <w:rsid w:val="00D90658"/>
    <w:rsid w:val="00D9559B"/>
    <w:rsid w:val="00D955EC"/>
    <w:rsid w:val="00D97FA8"/>
    <w:rsid w:val="00DA5B12"/>
    <w:rsid w:val="00DB0A4E"/>
    <w:rsid w:val="00DB2223"/>
    <w:rsid w:val="00DB29FE"/>
    <w:rsid w:val="00DC6B39"/>
    <w:rsid w:val="00DC7BBA"/>
    <w:rsid w:val="00DD5C1F"/>
    <w:rsid w:val="00DD6808"/>
    <w:rsid w:val="00DD68E3"/>
    <w:rsid w:val="00DD766B"/>
    <w:rsid w:val="00DE1D9B"/>
    <w:rsid w:val="00DE2C20"/>
    <w:rsid w:val="00DE49C9"/>
    <w:rsid w:val="00DE4A28"/>
    <w:rsid w:val="00DE4EBA"/>
    <w:rsid w:val="00DE666C"/>
    <w:rsid w:val="00DF1F6C"/>
    <w:rsid w:val="00DF5489"/>
    <w:rsid w:val="00DF5A34"/>
    <w:rsid w:val="00DF6B7E"/>
    <w:rsid w:val="00DF71F2"/>
    <w:rsid w:val="00DF771A"/>
    <w:rsid w:val="00E01192"/>
    <w:rsid w:val="00E01B8C"/>
    <w:rsid w:val="00E020F4"/>
    <w:rsid w:val="00E057C9"/>
    <w:rsid w:val="00E11955"/>
    <w:rsid w:val="00E11A60"/>
    <w:rsid w:val="00E12411"/>
    <w:rsid w:val="00E14029"/>
    <w:rsid w:val="00E15D9C"/>
    <w:rsid w:val="00E16FDB"/>
    <w:rsid w:val="00E17131"/>
    <w:rsid w:val="00E17765"/>
    <w:rsid w:val="00E20007"/>
    <w:rsid w:val="00E227EC"/>
    <w:rsid w:val="00E265CA"/>
    <w:rsid w:val="00E3002B"/>
    <w:rsid w:val="00E30FBC"/>
    <w:rsid w:val="00E32FE2"/>
    <w:rsid w:val="00E34EB9"/>
    <w:rsid w:val="00E42144"/>
    <w:rsid w:val="00E42928"/>
    <w:rsid w:val="00E46813"/>
    <w:rsid w:val="00E47B02"/>
    <w:rsid w:val="00E51274"/>
    <w:rsid w:val="00E54580"/>
    <w:rsid w:val="00E55B69"/>
    <w:rsid w:val="00E62BF3"/>
    <w:rsid w:val="00E656E8"/>
    <w:rsid w:val="00E7381B"/>
    <w:rsid w:val="00E758B2"/>
    <w:rsid w:val="00E76EE2"/>
    <w:rsid w:val="00E80C10"/>
    <w:rsid w:val="00E81261"/>
    <w:rsid w:val="00E83BE4"/>
    <w:rsid w:val="00E840E3"/>
    <w:rsid w:val="00E85ADF"/>
    <w:rsid w:val="00E860FB"/>
    <w:rsid w:val="00E86D31"/>
    <w:rsid w:val="00E87560"/>
    <w:rsid w:val="00E92784"/>
    <w:rsid w:val="00E94CF7"/>
    <w:rsid w:val="00E95565"/>
    <w:rsid w:val="00E95F6C"/>
    <w:rsid w:val="00E9602B"/>
    <w:rsid w:val="00E964DE"/>
    <w:rsid w:val="00E96A68"/>
    <w:rsid w:val="00EA657E"/>
    <w:rsid w:val="00EA7713"/>
    <w:rsid w:val="00EB261E"/>
    <w:rsid w:val="00EB345B"/>
    <w:rsid w:val="00EB5981"/>
    <w:rsid w:val="00EC01A8"/>
    <w:rsid w:val="00EC21C6"/>
    <w:rsid w:val="00EC2543"/>
    <w:rsid w:val="00EC2BD2"/>
    <w:rsid w:val="00EC3C7A"/>
    <w:rsid w:val="00EC3E67"/>
    <w:rsid w:val="00EC42D9"/>
    <w:rsid w:val="00EC4992"/>
    <w:rsid w:val="00ED2466"/>
    <w:rsid w:val="00ED442B"/>
    <w:rsid w:val="00ED6624"/>
    <w:rsid w:val="00EE11FE"/>
    <w:rsid w:val="00EE1948"/>
    <w:rsid w:val="00EE22A5"/>
    <w:rsid w:val="00EF0A3B"/>
    <w:rsid w:val="00EF0F0A"/>
    <w:rsid w:val="00EF1533"/>
    <w:rsid w:val="00EF15B7"/>
    <w:rsid w:val="00EF20FD"/>
    <w:rsid w:val="00EF4BE3"/>
    <w:rsid w:val="00EF6949"/>
    <w:rsid w:val="00EF7AA0"/>
    <w:rsid w:val="00F01538"/>
    <w:rsid w:val="00F0457B"/>
    <w:rsid w:val="00F0567D"/>
    <w:rsid w:val="00F06614"/>
    <w:rsid w:val="00F06B8D"/>
    <w:rsid w:val="00F079F5"/>
    <w:rsid w:val="00F07EF4"/>
    <w:rsid w:val="00F11937"/>
    <w:rsid w:val="00F20324"/>
    <w:rsid w:val="00F207CC"/>
    <w:rsid w:val="00F21829"/>
    <w:rsid w:val="00F25BDE"/>
    <w:rsid w:val="00F271CB"/>
    <w:rsid w:val="00F30B0B"/>
    <w:rsid w:val="00F32CC8"/>
    <w:rsid w:val="00F338A4"/>
    <w:rsid w:val="00F33DA7"/>
    <w:rsid w:val="00F33F08"/>
    <w:rsid w:val="00F40567"/>
    <w:rsid w:val="00F40EEE"/>
    <w:rsid w:val="00F41E15"/>
    <w:rsid w:val="00F421EE"/>
    <w:rsid w:val="00F430CB"/>
    <w:rsid w:val="00F44493"/>
    <w:rsid w:val="00F5038D"/>
    <w:rsid w:val="00F52A4E"/>
    <w:rsid w:val="00F531AE"/>
    <w:rsid w:val="00F57018"/>
    <w:rsid w:val="00F60F5E"/>
    <w:rsid w:val="00F62DDC"/>
    <w:rsid w:val="00F631FC"/>
    <w:rsid w:val="00F65496"/>
    <w:rsid w:val="00F6615C"/>
    <w:rsid w:val="00F67918"/>
    <w:rsid w:val="00F77685"/>
    <w:rsid w:val="00F809C3"/>
    <w:rsid w:val="00F82BC7"/>
    <w:rsid w:val="00F8321D"/>
    <w:rsid w:val="00F83548"/>
    <w:rsid w:val="00F8398E"/>
    <w:rsid w:val="00F841AD"/>
    <w:rsid w:val="00F91D4E"/>
    <w:rsid w:val="00F94A09"/>
    <w:rsid w:val="00F95078"/>
    <w:rsid w:val="00F95920"/>
    <w:rsid w:val="00F959C8"/>
    <w:rsid w:val="00FA281E"/>
    <w:rsid w:val="00FA4C90"/>
    <w:rsid w:val="00FA6843"/>
    <w:rsid w:val="00FA7609"/>
    <w:rsid w:val="00FB1A6A"/>
    <w:rsid w:val="00FB312F"/>
    <w:rsid w:val="00FB36CD"/>
    <w:rsid w:val="00FB7F75"/>
    <w:rsid w:val="00FC5C66"/>
    <w:rsid w:val="00FC6C24"/>
    <w:rsid w:val="00FC7140"/>
    <w:rsid w:val="00FD131B"/>
    <w:rsid w:val="00FD2234"/>
    <w:rsid w:val="00FD2DC4"/>
    <w:rsid w:val="00FD7C78"/>
    <w:rsid w:val="00FE318F"/>
    <w:rsid w:val="00FE3A8D"/>
    <w:rsid w:val="00FE4365"/>
    <w:rsid w:val="00FE50FD"/>
    <w:rsid w:val="00FE5707"/>
    <w:rsid w:val="00FE66F6"/>
    <w:rsid w:val="00FF0ECE"/>
    <w:rsid w:val="00FF3EA3"/>
    <w:rsid w:val="00FF7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9873">
      <o:colormru v:ext="edit" colors="#7d4381,#553ac6,#a50021"/>
    </o:shapedefaults>
    <o:shapelayout v:ext="edit">
      <o:idmap v:ext="edit" data="1"/>
    </o:shapelayout>
  </w:shapeDefaults>
  <w:decimalSymbol w:val="."/>
  <w:listSeparator w:val=","/>
  <w15:docId w15:val="{02D5EBDA-E694-4578-B7B2-BA97486A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C03"/>
    <w:pPr>
      <w:spacing w:line="280" w:lineRule="atLeast"/>
    </w:pPr>
    <w:rPr>
      <w:rFonts w:ascii="Arial" w:hAnsi="Arial"/>
    </w:rPr>
  </w:style>
  <w:style w:type="paragraph" w:styleId="Heading1">
    <w:name w:val="heading 1"/>
    <w:basedOn w:val="Normal"/>
    <w:next w:val="Normal"/>
    <w:link w:val="Heading1Char"/>
    <w:qFormat/>
    <w:rsid w:val="00B6765D"/>
    <w:pPr>
      <w:keepNext/>
      <w:spacing w:before="240" w:after="60"/>
      <w:outlineLvl w:val="0"/>
    </w:pPr>
    <w:rPr>
      <w:b/>
      <w:kern w:val="28"/>
      <w:sz w:val="28"/>
    </w:rPr>
  </w:style>
  <w:style w:type="paragraph" w:styleId="Heading2">
    <w:name w:val="heading 2"/>
    <w:basedOn w:val="Normal"/>
    <w:next w:val="Normal"/>
    <w:qFormat/>
    <w:rsid w:val="00B6765D"/>
    <w:pPr>
      <w:keepNext/>
      <w:spacing w:before="240" w:after="60"/>
      <w:outlineLvl w:val="1"/>
    </w:pPr>
    <w:rPr>
      <w:b/>
      <w:i/>
      <w:sz w:val="24"/>
    </w:rPr>
  </w:style>
  <w:style w:type="paragraph" w:styleId="Heading3">
    <w:name w:val="heading 3"/>
    <w:basedOn w:val="Normal"/>
    <w:next w:val="Normal"/>
    <w:qFormat/>
    <w:rsid w:val="00B6765D"/>
    <w:pPr>
      <w:keepNext/>
      <w:spacing w:before="240" w:after="60"/>
      <w:outlineLvl w:val="2"/>
    </w:pPr>
    <w:rPr>
      <w:sz w:val="24"/>
    </w:rPr>
  </w:style>
  <w:style w:type="paragraph" w:styleId="Heading4">
    <w:name w:val="heading 4"/>
    <w:basedOn w:val="Normal"/>
    <w:next w:val="Normal"/>
    <w:qFormat/>
    <w:rsid w:val="00B6765D"/>
    <w:pPr>
      <w:keepNext/>
      <w:spacing w:before="240" w:after="60"/>
      <w:outlineLvl w:val="3"/>
    </w:pPr>
    <w:rPr>
      <w:b/>
      <w:sz w:val="24"/>
    </w:rPr>
  </w:style>
  <w:style w:type="paragraph" w:styleId="Heading5">
    <w:name w:val="heading 5"/>
    <w:basedOn w:val="Normal"/>
    <w:next w:val="Normal"/>
    <w:qFormat/>
    <w:rsid w:val="00B6765D"/>
    <w:pPr>
      <w:spacing w:before="240" w:after="60"/>
      <w:outlineLvl w:val="4"/>
    </w:pPr>
  </w:style>
  <w:style w:type="paragraph" w:styleId="Heading6">
    <w:name w:val="heading 6"/>
    <w:basedOn w:val="Normal"/>
    <w:next w:val="Normal"/>
    <w:qFormat/>
    <w:rsid w:val="00B6765D"/>
    <w:pPr>
      <w:spacing w:before="240" w:after="60"/>
      <w:outlineLvl w:val="5"/>
    </w:pPr>
    <w:rPr>
      <w:i/>
    </w:rPr>
  </w:style>
  <w:style w:type="paragraph" w:styleId="Heading7">
    <w:name w:val="heading 7"/>
    <w:basedOn w:val="Normal"/>
    <w:next w:val="Normal"/>
    <w:qFormat/>
    <w:rsid w:val="00B6765D"/>
    <w:pPr>
      <w:spacing w:before="240" w:after="60"/>
      <w:outlineLvl w:val="6"/>
    </w:pPr>
  </w:style>
  <w:style w:type="paragraph" w:styleId="Heading8">
    <w:name w:val="heading 8"/>
    <w:basedOn w:val="Normal"/>
    <w:next w:val="Normal"/>
    <w:qFormat/>
    <w:rsid w:val="00B6765D"/>
    <w:pPr>
      <w:spacing w:before="240" w:after="60"/>
      <w:outlineLvl w:val="7"/>
    </w:pPr>
    <w:rPr>
      <w:i/>
    </w:rPr>
  </w:style>
  <w:style w:type="paragraph" w:styleId="Heading9">
    <w:name w:val="heading 9"/>
    <w:basedOn w:val="Normal"/>
    <w:next w:val="Normal"/>
    <w:qFormat/>
    <w:rsid w:val="00B6765D"/>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B6765D"/>
    <w:pPr>
      <w:spacing w:after="120"/>
      <w:ind w:left="1440" w:right="1440"/>
    </w:pPr>
  </w:style>
  <w:style w:type="paragraph" w:styleId="BodyText">
    <w:name w:val="Body Text"/>
    <w:basedOn w:val="Normal"/>
    <w:rsid w:val="00B6765D"/>
    <w:pPr>
      <w:spacing w:after="120"/>
    </w:pPr>
  </w:style>
  <w:style w:type="paragraph" w:styleId="BodyText2">
    <w:name w:val="Body Text 2"/>
    <w:basedOn w:val="Normal"/>
    <w:rsid w:val="00B6765D"/>
    <w:pPr>
      <w:spacing w:after="120" w:line="480" w:lineRule="auto"/>
    </w:pPr>
  </w:style>
  <w:style w:type="paragraph" w:styleId="BodyText3">
    <w:name w:val="Body Text 3"/>
    <w:basedOn w:val="Normal"/>
    <w:rsid w:val="00B6765D"/>
    <w:pPr>
      <w:spacing w:after="120"/>
    </w:pPr>
    <w:rPr>
      <w:sz w:val="16"/>
    </w:rPr>
  </w:style>
  <w:style w:type="paragraph" w:styleId="BodyTextFirstIndent">
    <w:name w:val="Body Text First Indent"/>
    <w:basedOn w:val="BodyText"/>
    <w:rsid w:val="00B6765D"/>
    <w:pPr>
      <w:ind w:firstLine="210"/>
    </w:pPr>
  </w:style>
  <w:style w:type="paragraph" w:styleId="BodyTextIndent">
    <w:name w:val="Body Text Indent"/>
    <w:basedOn w:val="Normal"/>
    <w:rsid w:val="00B6765D"/>
    <w:pPr>
      <w:spacing w:after="120"/>
      <w:ind w:left="283"/>
    </w:pPr>
  </w:style>
  <w:style w:type="paragraph" w:styleId="BodyTextFirstIndent2">
    <w:name w:val="Body Text First Indent 2"/>
    <w:basedOn w:val="BodyTextIndent"/>
    <w:rsid w:val="00B6765D"/>
    <w:pPr>
      <w:ind w:firstLine="210"/>
    </w:pPr>
  </w:style>
  <w:style w:type="paragraph" w:styleId="BodyTextIndent2">
    <w:name w:val="Body Text Indent 2"/>
    <w:basedOn w:val="Normal"/>
    <w:rsid w:val="00B6765D"/>
    <w:pPr>
      <w:spacing w:after="120" w:line="480" w:lineRule="auto"/>
      <w:ind w:left="283"/>
    </w:pPr>
  </w:style>
  <w:style w:type="paragraph" w:styleId="BodyTextIndent3">
    <w:name w:val="Body Text Indent 3"/>
    <w:basedOn w:val="Normal"/>
    <w:rsid w:val="00B6765D"/>
    <w:pPr>
      <w:spacing w:after="120"/>
      <w:ind w:left="283"/>
    </w:pPr>
    <w:rPr>
      <w:sz w:val="16"/>
    </w:rPr>
  </w:style>
  <w:style w:type="paragraph" w:styleId="Caption">
    <w:name w:val="caption"/>
    <w:basedOn w:val="Normal"/>
    <w:next w:val="Normal"/>
    <w:qFormat/>
    <w:rsid w:val="00B6765D"/>
    <w:pPr>
      <w:spacing w:before="120" w:after="120"/>
    </w:pPr>
    <w:rPr>
      <w:b/>
    </w:rPr>
  </w:style>
  <w:style w:type="paragraph" w:styleId="Closing">
    <w:name w:val="Closing"/>
    <w:basedOn w:val="Normal"/>
    <w:rsid w:val="00B6765D"/>
    <w:pPr>
      <w:ind w:left="4252"/>
    </w:pPr>
  </w:style>
  <w:style w:type="paragraph" w:styleId="CommentText">
    <w:name w:val="annotation text"/>
    <w:basedOn w:val="Normal"/>
    <w:link w:val="CommentTextChar"/>
    <w:semiHidden/>
    <w:rsid w:val="00B6765D"/>
  </w:style>
  <w:style w:type="paragraph" w:styleId="Date">
    <w:name w:val="Date"/>
    <w:basedOn w:val="Normal"/>
    <w:next w:val="Normal"/>
    <w:rsid w:val="00B6765D"/>
  </w:style>
  <w:style w:type="paragraph" w:styleId="DocumentMap">
    <w:name w:val="Document Map"/>
    <w:basedOn w:val="Normal"/>
    <w:semiHidden/>
    <w:rsid w:val="00B6765D"/>
    <w:pPr>
      <w:shd w:val="clear" w:color="auto" w:fill="000080"/>
    </w:pPr>
    <w:rPr>
      <w:rFonts w:ascii="Tahoma" w:hAnsi="Tahoma"/>
    </w:rPr>
  </w:style>
  <w:style w:type="paragraph" w:styleId="EndnoteText">
    <w:name w:val="endnote text"/>
    <w:basedOn w:val="Normal"/>
    <w:semiHidden/>
    <w:rsid w:val="00B6765D"/>
  </w:style>
  <w:style w:type="paragraph" w:styleId="EnvelopeAddress">
    <w:name w:val="envelope address"/>
    <w:basedOn w:val="Normal"/>
    <w:rsid w:val="00B6765D"/>
    <w:pPr>
      <w:framePr w:w="7920" w:h="1980" w:hRule="exact" w:hSpace="180" w:wrap="auto" w:hAnchor="page" w:xAlign="center" w:yAlign="bottom"/>
      <w:ind w:left="2880"/>
    </w:pPr>
    <w:rPr>
      <w:sz w:val="24"/>
    </w:rPr>
  </w:style>
  <w:style w:type="paragraph" w:styleId="EnvelopeReturn">
    <w:name w:val="envelope return"/>
    <w:basedOn w:val="Normal"/>
    <w:rsid w:val="00B6765D"/>
  </w:style>
  <w:style w:type="paragraph" w:styleId="Footer">
    <w:name w:val="footer"/>
    <w:basedOn w:val="Normal"/>
    <w:link w:val="FooterChar"/>
    <w:uiPriority w:val="99"/>
    <w:rsid w:val="00B6765D"/>
    <w:pPr>
      <w:tabs>
        <w:tab w:val="center" w:pos="4153"/>
        <w:tab w:val="right" w:pos="8306"/>
      </w:tabs>
    </w:pPr>
  </w:style>
  <w:style w:type="paragraph" w:styleId="FootnoteText">
    <w:name w:val="footnote text"/>
    <w:basedOn w:val="Normal"/>
    <w:semiHidden/>
    <w:rsid w:val="00B6765D"/>
  </w:style>
  <w:style w:type="paragraph" w:styleId="Header">
    <w:name w:val="header"/>
    <w:basedOn w:val="Normal"/>
    <w:link w:val="HeaderChar"/>
    <w:rsid w:val="00B6765D"/>
    <w:pPr>
      <w:tabs>
        <w:tab w:val="center" w:pos="4153"/>
        <w:tab w:val="right" w:pos="8306"/>
      </w:tabs>
    </w:pPr>
  </w:style>
  <w:style w:type="paragraph" w:styleId="Index1">
    <w:name w:val="index 1"/>
    <w:basedOn w:val="Normal"/>
    <w:next w:val="Normal"/>
    <w:autoRedefine/>
    <w:semiHidden/>
    <w:rsid w:val="00B6765D"/>
    <w:pPr>
      <w:ind w:left="220" w:hanging="220"/>
    </w:pPr>
  </w:style>
  <w:style w:type="paragraph" w:styleId="Index2">
    <w:name w:val="index 2"/>
    <w:basedOn w:val="Normal"/>
    <w:next w:val="Normal"/>
    <w:autoRedefine/>
    <w:semiHidden/>
    <w:rsid w:val="00B6765D"/>
    <w:pPr>
      <w:ind w:left="440" w:hanging="220"/>
    </w:pPr>
  </w:style>
  <w:style w:type="paragraph" w:styleId="Index3">
    <w:name w:val="index 3"/>
    <w:basedOn w:val="Normal"/>
    <w:next w:val="Normal"/>
    <w:autoRedefine/>
    <w:semiHidden/>
    <w:rsid w:val="00B6765D"/>
    <w:pPr>
      <w:ind w:left="660" w:hanging="220"/>
    </w:pPr>
  </w:style>
  <w:style w:type="paragraph" w:styleId="Index4">
    <w:name w:val="index 4"/>
    <w:basedOn w:val="Normal"/>
    <w:next w:val="Normal"/>
    <w:autoRedefine/>
    <w:semiHidden/>
    <w:rsid w:val="00B6765D"/>
    <w:pPr>
      <w:ind w:left="880" w:hanging="220"/>
    </w:pPr>
  </w:style>
  <w:style w:type="paragraph" w:styleId="Index5">
    <w:name w:val="index 5"/>
    <w:basedOn w:val="Normal"/>
    <w:next w:val="Normal"/>
    <w:autoRedefine/>
    <w:semiHidden/>
    <w:rsid w:val="00B6765D"/>
    <w:pPr>
      <w:ind w:left="1100" w:hanging="220"/>
    </w:pPr>
  </w:style>
  <w:style w:type="paragraph" w:styleId="Index6">
    <w:name w:val="index 6"/>
    <w:basedOn w:val="Normal"/>
    <w:next w:val="Normal"/>
    <w:autoRedefine/>
    <w:semiHidden/>
    <w:rsid w:val="00B6765D"/>
    <w:pPr>
      <w:ind w:left="1320" w:hanging="220"/>
    </w:pPr>
  </w:style>
  <w:style w:type="paragraph" w:styleId="Index7">
    <w:name w:val="index 7"/>
    <w:basedOn w:val="Normal"/>
    <w:next w:val="Normal"/>
    <w:autoRedefine/>
    <w:semiHidden/>
    <w:rsid w:val="00B6765D"/>
    <w:pPr>
      <w:ind w:left="1540" w:hanging="220"/>
    </w:pPr>
  </w:style>
  <w:style w:type="paragraph" w:styleId="Index8">
    <w:name w:val="index 8"/>
    <w:basedOn w:val="Normal"/>
    <w:next w:val="Normal"/>
    <w:autoRedefine/>
    <w:semiHidden/>
    <w:rsid w:val="00B6765D"/>
    <w:pPr>
      <w:ind w:left="1760" w:hanging="220"/>
    </w:pPr>
  </w:style>
  <w:style w:type="paragraph" w:styleId="Index9">
    <w:name w:val="index 9"/>
    <w:basedOn w:val="Normal"/>
    <w:next w:val="Normal"/>
    <w:autoRedefine/>
    <w:semiHidden/>
    <w:rsid w:val="00B6765D"/>
    <w:pPr>
      <w:ind w:left="1980" w:hanging="220"/>
    </w:pPr>
  </w:style>
  <w:style w:type="paragraph" w:styleId="IndexHeading">
    <w:name w:val="index heading"/>
    <w:basedOn w:val="Normal"/>
    <w:next w:val="Index1"/>
    <w:semiHidden/>
    <w:rsid w:val="00B6765D"/>
    <w:rPr>
      <w:b/>
    </w:rPr>
  </w:style>
  <w:style w:type="paragraph" w:styleId="List">
    <w:name w:val="List"/>
    <w:basedOn w:val="Normal"/>
    <w:rsid w:val="00B6765D"/>
    <w:pPr>
      <w:ind w:left="283" w:hanging="283"/>
    </w:pPr>
  </w:style>
  <w:style w:type="paragraph" w:styleId="List2">
    <w:name w:val="List 2"/>
    <w:basedOn w:val="Normal"/>
    <w:rsid w:val="00B6765D"/>
    <w:pPr>
      <w:ind w:left="566" w:hanging="283"/>
    </w:pPr>
  </w:style>
  <w:style w:type="paragraph" w:styleId="List3">
    <w:name w:val="List 3"/>
    <w:basedOn w:val="Normal"/>
    <w:rsid w:val="00B6765D"/>
    <w:pPr>
      <w:ind w:left="849" w:hanging="283"/>
    </w:pPr>
  </w:style>
  <w:style w:type="paragraph" w:styleId="List4">
    <w:name w:val="List 4"/>
    <w:basedOn w:val="Normal"/>
    <w:rsid w:val="00B6765D"/>
    <w:pPr>
      <w:ind w:left="1132" w:hanging="283"/>
    </w:pPr>
  </w:style>
  <w:style w:type="paragraph" w:styleId="List5">
    <w:name w:val="List 5"/>
    <w:basedOn w:val="Normal"/>
    <w:rsid w:val="00B6765D"/>
    <w:pPr>
      <w:ind w:left="1415" w:hanging="283"/>
    </w:pPr>
  </w:style>
  <w:style w:type="paragraph" w:styleId="ListBullet">
    <w:name w:val="List Bullet"/>
    <w:basedOn w:val="Normal"/>
    <w:autoRedefine/>
    <w:rsid w:val="00B6765D"/>
    <w:pPr>
      <w:numPr>
        <w:numId w:val="1"/>
      </w:numPr>
    </w:pPr>
  </w:style>
  <w:style w:type="paragraph" w:styleId="ListBullet2">
    <w:name w:val="List Bullet 2"/>
    <w:basedOn w:val="Normal"/>
    <w:autoRedefine/>
    <w:rsid w:val="00B6765D"/>
    <w:pPr>
      <w:numPr>
        <w:numId w:val="2"/>
      </w:numPr>
    </w:pPr>
  </w:style>
  <w:style w:type="paragraph" w:styleId="ListBullet3">
    <w:name w:val="List Bullet 3"/>
    <w:basedOn w:val="Normal"/>
    <w:autoRedefine/>
    <w:rsid w:val="00B6765D"/>
    <w:pPr>
      <w:numPr>
        <w:numId w:val="3"/>
      </w:numPr>
    </w:pPr>
  </w:style>
  <w:style w:type="paragraph" w:styleId="ListBullet4">
    <w:name w:val="List Bullet 4"/>
    <w:basedOn w:val="Normal"/>
    <w:autoRedefine/>
    <w:rsid w:val="00B6765D"/>
    <w:pPr>
      <w:numPr>
        <w:numId w:val="4"/>
      </w:numPr>
    </w:pPr>
  </w:style>
  <w:style w:type="paragraph" w:styleId="ListBullet5">
    <w:name w:val="List Bullet 5"/>
    <w:basedOn w:val="Normal"/>
    <w:autoRedefine/>
    <w:rsid w:val="00B6765D"/>
    <w:pPr>
      <w:numPr>
        <w:numId w:val="5"/>
      </w:numPr>
    </w:pPr>
  </w:style>
  <w:style w:type="paragraph" w:styleId="ListContinue">
    <w:name w:val="List Continue"/>
    <w:basedOn w:val="Normal"/>
    <w:rsid w:val="00B6765D"/>
    <w:pPr>
      <w:spacing w:after="120"/>
      <w:ind w:left="283"/>
    </w:pPr>
  </w:style>
  <w:style w:type="paragraph" w:styleId="ListContinue2">
    <w:name w:val="List Continue 2"/>
    <w:basedOn w:val="Normal"/>
    <w:rsid w:val="00B6765D"/>
    <w:pPr>
      <w:spacing w:after="120"/>
      <w:ind w:left="566"/>
    </w:pPr>
  </w:style>
  <w:style w:type="paragraph" w:styleId="ListContinue3">
    <w:name w:val="List Continue 3"/>
    <w:basedOn w:val="Normal"/>
    <w:rsid w:val="00B6765D"/>
    <w:pPr>
      <w:spacing w:after="120"/>
      <w:ind w:left="849"/>
    </w:pPr>
  </w:style>
  <w:style w:type="paragraph" w:styleId="ListContinue4">
    <w:name w:val="List Continue 4"/>
    <w:basedOn w:val="Normal"/>
    <w:rsid w:val="00B6765D"/>
    <w:pPr>
      <w:spacing w:after="120"/>
      <w:ind w:left="1132"/>
    </w:pPr>
  </w:style>
  <w:style w:type="paragraph" w:styleId="ListContinue5">
    <w:name w:val="List Continue 5"/>
    <w:basedOn w:val="Normal"/>
    <w:rsid w:val="00B6765D"/>
    <w:pPr>
      <w:spacing w:after="120"/>
      <w:ind w:left="1415"/>
    </w:pPr>
  </w:style>
  <w:style w:type="paragraph" w:styleId="ListNumber">
    <w:name w:val="List Number"/>
    <w:basedOn w:val="Normal"/>
    <w:rsid w:val="00B6765D"/>
    <w:pPr>
      <w:numPr>
        <w:numId w:val="6"/>
      </w:numPr>
    </w:pPr>
  </w:style>
  <w:style w:type="paragraph" w:styleId="ListNumber2">
    <w:name w:val="List Number 2"/>
    <w:basedOn w:val="Normal"/>
    <w:rsid w:val="00B6765D"/>
    <w:pPr>
      <w:numPr>
        <w:numId w:val="7"/>
      </w:numPr>
    </w:pPr>
  </w:style>
  <w:style w:type="paragraph" w:styleId="ListNumber3">
    <w:name w:val="List Number 3"/>
    <w:basedOn w:val="Normal"/>
    <w:rsid w:val="00B6765D"/>
    <w:pPr>
      <w:numPr>
        <w:numId w:val="8"/>
      </w:numPr>
    </w:pPr>
  </w:style>
  <w:style w:type="paragraph" w:styleId="ListNumber4">
    <w:name w:val="List Number 4"/>
    <w:basedOn w:val="Normal"/>
    <w:rsid w:val="00B6765D"/>
    <w:pPr>
      <w:numPr>
        <w:numId w:val="9"/>
      </w:numPr>
    </w:pPr>
  </w:style>
  <w:style w:type="paragraph" w:styleId="ListNumber5">
    <w:name w:val="List Number 5"/>
    <w:basedOn w:val="Normal"/>
    <w:rsid w:val="00B6765D"/>
    <w:pPr>
      <w:numPr>
        <w:numId w:val="10"/>
      </w:numPr>
    </w:pPr>
  </w:style>
  <w:style w:type="paragraph" w:styleId="MacroText">
    <w:name w:val="macro"/>
    <w:semiHidden/>
    <w:rsid w:val="00B6765D"/>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rsid w:val="00B6765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rsid w:val="00B6765D"/>
    <w:pPr>
      <w:ind w:left="720"/>
    </w:pPr>
  </w:style>
  <w:style w:type="paragraph" w:styleId="NoteHeading">
    <w:name w:val="Note Heading"/>
    <w:basedOn w:val="Normal"/>
    <w:next w:val="Normal"/>
    <w:rsid w:val="00B6765D"/>
  </w:style>
  <w:style w:type="paragraph" w:styleId="PlainText">
    <w:name w:val="Plain Text"/>
    <w:basedOn w:val="Normal"/>
    <w:link w:val="PlainTextChar"/>
    <w:uiPriority w:val="99"/>
    <w:rsid w:val="00B6765D"/>
    <w:rPr>
      <w:rFonts w:ascii="Courier New" w:hAnsi="Courier New"/>
    </w:rPr>
  </w:style>
  <w:style w:type="paragraph" w:styleId="Salutation">
    <w:name w:val="Salutation"/>
    <w:basedOn w:val="Normal"/>
    <w:next w:val="Normal"/>
    <w:rsid w:val="00B6765D"/>
  </w:style>
  <w:style w:type="paragraph" w:styleId="Signature">
    <w:name w:val="Signature"/>
    <w:basedOn w:val="Normal"/>
    <w:rsid w:val="00B6765D"/>
    <w:pPr>
      <w:ind w:left="4252"/>
    </w:pPr>
  </w:style>
  <w:style w:type="paragraph" w:styleId="Subtitle">
    <w:name w:val="Subtitle"/>
    <w:basedOn w:val="Normal"/>
    <w:qFormat/>
    <w:rsid w:val="00B6765D"/>
    <w:pPr>
      <w:spacing w:after="60"/>
      <w:jc w:val="center"/>
      <w:outlineLvl w:val="1"/>
    </w:pPr>
    <w:rPr>
      <w:sz w:val="24"/>
    </w:rPr>
  </w:style>
  <w:style w:type="paragraph" w:styleId="TableofAuthorities">
    <w:name w:val="table of authorities"/>
    <w:basedOn w:val="Normal"/>
    <w:next w:val="Normal"/>
    <w:semiHidden/>
    <w:rsid w:val="00B6765D"/>
    <w:pPr>
      <w:ind w:left="220" w:hanging="220"/>
    </w:pPr>
  </w:style>
  <w:style w:type="paragraph" w:styleId="TableofFigures">
    <w:name w:val="table of figures"/>
    <w:basedOn w:val="Normal"/>
    <w:next w:val="Normal"/>
    <w:semiHidden/>
    <w:rsid w:val="00B6765D"/>
    <w:pPr>
      <w:ind w:left="440" w:hanging="440"/>
    </w:pPr>
  </w:style>
  <w:style w:type="paragraph" w:styleId="Title">
    <w:name w:val="Title"/>
    <w:basedOn w:val="Normal"/>
    <w:qFormat/>
    <w:rsid w:val="00B6765D"/>
    <w:pPr>
      <w:spacing w:before="240" w:after="60"/>
      <w:jc w:val="center"/>
      <w:outlineLvl w:val="0"/>
    </w:pPr>
    <w:rPr>
      <w:b/>
      <w:kern w:val="28"/>
      <w:sz w:val="32"/>
    </w:rPr>
  </w:style>
  <w:style w:type="paragraph" w:styleId="TOAHeading">
    <w:name w:val="toa heading"/>
    <w:basedOn w:val="Normal"/>
    <w:next w:val="Normal"/>
    <w:semiHidden/>
    <w:rsid w:val="00B6765D"/>
    <w:pPr>
      <w:spacing w:before="120"/>
    </w:pPr>
    <w:rPr>
      <w:b/>
      <w:sz w:val="24"/>
    </w:rPr>
  </w:style>
  <w:style w:type="paragraph" w:styleId="TOC1">
    <w:name w:val="toc 1"/>
    <w:basedOn w:val="Normal"/>
    <w:next w:val="Normal"/>
    <w:autoRedefine/>
    <w:uiPriority w:val="39"/>
    <w:rsid w:val="00B6765D"/>
  </w:style>
  <w:style w:type="paragraph" w:styleId="TOC2">
    <w:name w:val="toc 2"/>
    <w:basedOn w:val="Normal"/>
    <w:next w:val="Normal"/>
    <w:autoRedefine/>
    <w:semiHidden/>
    <w:rsid w:val="00B6765D"/>
    <w:pPr>
      <w:ind w:left="220"/>
    </w:pPr>
  </w:style>
  <w:style w:type="paragraph" w:styleId="TOC3">
    <w:name w:val="toc 3"/>
    <w:basedOn w:val="Normal"/>
    <w:next w:val="Normal"/>
    <w:autoRedefine/>
    <w:semiHidden/>
    <w:rsid w:val="00B6765D"/>
    <w:pPr>
      <w:ind w:left="440"/>
    </w:pPr>
  </w:style>
  <w:style w:type="paragraph" w:styleId="TOC4">
    <w:name w:val="toc 4"/>
    <w:basedOn w:val="Normal"/>
    <w:next w:val="Normal"/>
    <w:autoRedefine/>
    <w:semiHidden/>
    <w:rsid w:val="00B6765D"/>
    <w:pPr>
      <w:ind w:left="660"/>
    </w:pPr>
  </w:style>
  <w:style w:type="paragraph" w:styleId="TOC5">
    <w:name w:val="toc 5"/>
    <w:basedOn w:val="Normal"/>
    <w:next w:val="Normal"/>
    <w:autoRedefine/>
    <w:semiHidden/>
    <w:rsid w:val="00B6765D"/>
    <w:pPr>
      <w:ind w:left="880"/>
    </w:pPr>
  </w:style>
  <w:style w:type="paragraph" w:styleId="TOC6">
    <w:name w:val="toc 6"/>
    <w:basedOn w:val="Normal"/>
    <w:next w:val="Normal"/>
    <w:autoRedefine/>
    <w:semiHidden/>
    <w:rsid w:val="00B6765D"/>
    <w:pPr>
      <w:ind w:left="1100"/>
    </w:pPr>
  </w:style>
  <w:style w:type="paragraph" w:styleId="TOC7">
    <w:name w:val="toc 7"/>
    <w:basedOn w:val="Normal"/>
    <w:next w:val="Normal"/>
    <w:autoRedefine/>
    <w:semiHidden/>
    <w:rsid w:val="00B6765D"/>
    <w:pPr>
      <w:ind w:left="1320"/>
    </w:pPr>
  </w:style>
  <w:style w:type="paragraph" w:styleId="TOC8">
    <w:name w:val="toc 8"/>
    <w:basedOn w:val="Normal"/>
    <w:next w:val="Normal"/>
    <w:autoRedefine/>
    <w:semiHidden/>
    <w:rsid w:val="00B6765D"/>
    <w:pPr>
      <w:ind w:left="1540"/>
    </w:pPr>
  </w:style>
  <w:style w:type="paragraph" w:styleId="TOC9">
    <w:name w:val="toc 9"/>
    <w:basedOn w:val="Normal"/>
    <w:next w:val="Normal"/>
    <w:autoRedefine/>
    <w:semiHidden/>
    <w:rsid w:val="00B6765D"/>
    <w:pPr>
      <w:ind w:left="1760"/>
    </w:pPr>
  </w:style>
  <w:style w:type="character" w:customStyle="1" w:styleId="MTEquationSection">
    <w:name w:val="MTEquationSection"/>
    <w:rsid w:val="00B6765D"/>
    <w:rPr>
      <w:rFonts w:ascii="The Actuarial Profession" w:hAnsi="The Actuarial Profession"/>
      <w:vanish w:val="0"/>
      <w:color w:val="FF0000"/>
      <w:sz w:val="128"/>
    </w:rPr>
  </w:style>
  <w:style w:type="character" w:styleId="Hyperlink">
    <w:name w:val="Hyperlink"/>
    <w:uiPriority w:val="99"/>
    <w:rsid w:val="00765362"/>
    <w:rPr>
      <w:color w:val="0000FF"/>
      <w:u w:val="single"/>
    </w:rPr>
  </w:style>
  <w:style w:type="character" w:styleId="PageNumber">
    <w:name w:val="page number"/>
    <w:basedOn w:val="DefaultParagraphFont"/>
    <w:rsid w:val="008925E7"/>
  </w:style>
  <w:style w:type="paragraph" w:styleId="BalloonText">
    <w:name w:val="Balloon Text"/>
    <w:basedOn w:val="Normal"/>
    <w:link w:val="BalloonTextChar"/>
    <w:rsid w:val="00704235"/>
    <w:pPr>
      <w:spacing w:line="240" w:lineRule="auto"/>
    </w:pPr>
    <w:rPr>
      <w:rFonts w:ascii="Tahoma" w:hAnsi="Tahoma" w:cs="Tahoma"/>
      <w:sz w:val="16"/>
      <w:szCs w:val="16"/>
    </w:rPr>
  </w:style>
  <w:style w:type="character" w:customStyle="1" w:styleId="BalloonTextChar">
    <w:name w:val="Balloon Text Char"/>
    <w:link w:val="BalloonText"/>
    <w:rsid w:val="00704235"/>
    <w:rPr>
      <w:rFonts w:ascii="Tahoma" w:hAnsi="Tahoma" w:cs="Tahoma"/>
      <w:sz w:val="16"/>
      <w:szCs w:val="16"/>
    </w:rPr>
  </w:style>
  <w:style w:type="paragraph" w:styleId="NormalWeb">
    <w:name w:val="Normal (Web)"/>
    <w:basedOn w:val="Normal"/>
    <w:uiPriority w:val="99"/>
    <w:unhideWhenUsed/>
    <w:rsid w:val="00F430CB"/>
    <w:pPr>
      <w:spacing w:before="100" w:beforeAutospacing="1" w:after="100" w:afterAutospacing="1" w:line="240" w:lineRule="auto"/>
    </w:pPr>
    <w:rPr>
      <w:rFonts w:ascii="Times New Roman" w:hAnsi="Times New Roman"/>
      <w:sz w:val="24"/>
      <w:szCs w:val="24"/>
    </w:rPr>
  </w:style>
  <w:style w:type="table" w:styleId="TableGrid">
    <w:name w:val="Table Grid"/>
    <w:basedOn w:val="TableNormal"/>
    <w:rsid w:val="003C3C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rsid w:val="008C6A36"/>
    <w:rPr>
      <w:rFonts w:ascii="Arial" w:hAnsi="Arial"/>
    </w:rPr>
  </w:style>
  <w:style w:type="character" w:customStyle="1" w:styleId="FooterChar">
    <w:name w:val="Footer Char"/>
    <w:link w:val="Footer"/>
    <w:uiPriority w:val="99"/>
    <w:rsid w:val="008C6A36"/>
    <w:rPr>
      <w:rFonts w:ascii="Arial" w:hAnsi="Arial"/>
    </w:rPr>
  </w:style>
  <w:style w:type="paragraph" w:customStyle="1" w:styleId="EndofSyllabus">
    <w:name w:val="End of Syllabus"/>
    <w:basedOn w:val="Normal"/>
    <w:rsid w:val="008C6A36"/>
    <w:pPr>
      <w:suppressAutoHyphens/>
      <w:jc w:val="center"/>
    </w:pPr>
    <w:rPr>
      <w:rFonts w:cs="Arial"/>
      <w:b/>
      <w:sz w:val="22"/>
      <w:szCs w:val="22"/>
    </w:rPr>
  </w:style>
  <w:style w:type="character" w:customStyle="1" w:styleId="Heading1Char">
    <w:name w:val="Heading 1 Char"/>
    <w:link w:val="Heading1"/>
    <w:rsid w:val="008C6A36"/>
    <w:rPr>
      <w:rFonts w:ascii="Arial" w:hAnsi="Arial"/>
      <w:b/>
      <w:kern w:val="28"/>
      <w:sz w:val="28"/>
    </w:rPr>
  </w:style>
  <w:style w:type="paragraph" w:customStyle="1" w:styleId="Tabs">
    <w:name w:val="Tabs"/>
    <w:rsid w:val="008C6A36"/>
    <w:pPr>
      <w:widowControl w:val="0"/>
      <w:tabs>
        <w:tab w:val="left" w:pos="-1440"/>
        <w:tab w:val="left" w:pos="-720"/>
        <w:tab w:val="left" w:pos="0"/>
        <w:tab w:val="left" w:pos="468"/>
        <w:tab w:val="left" w:pos="954"/>
        <w:tab w:val="left" w:pos="1440"/>
        <w:tab w:val="left" w:pos="1911"/>
        <w:tab w:val="left" w:pos="2395"/>
        <w:tab w:val="left" w:pos="2880"/>
        <w:tab w:val="left" w:pos="3362"/>
        <w:tab w:val="left" w:pos="3830"/>
        <w:tab w:val="left" w:pos="4320"/>
      </w:tabs>
      <w:suppressAutoHyphens/>
    </w:pPr>
    <w:rPr>
      <w:rFonts w:ascii="Times Roman" w:hAnsi="Times Roman"/>
      <w:snapToGrid w:val="0"/>
      <w:sz w:val="22"/>
      <w:lang w:val="en-US" w:eastAsia="en-US"/>
    </w:rPr>
  </w:style>
  <w:style w:type="character" w:customStyle="1" w:styleId="End">
    <w:name w:val="End"/>
    <w:rsid w:val="008C6A36"/>
    <w:rPr>
      <w:rFonts w:ascii="Times New Roman" w:hAnsi="Times New Roman"/>
      <w:b/>
    </w:rPr>
  </w:style>
  <w:style w:type="paragraph" w:styleId="ListParagraph">
    <w:name w:val="List Paragraph"/>
    <w:basedOn w:val="Normal"/>
    <w:uiPriority w:val="34"/>
    <w:qFormat/>
    <w:rsid w:val="008C6A36"/>
    <w:pPr>
      <w:spacing w:line="240" w:lineRule="auto"/>
      <w:ind w:left="720"/>
      <w:contextualSpacing/>
    </w:pPr>
    <w:rPr>
      <w:rFonts w:eastAsia="Calibri"/>
      <w:szCs w:val="22"/>
      <w:lang w:eastAsia="en-US"/>
    </w:rPr>
  </w:style>
  <w:style w:type="character" w:styleId="Strong">
    <w:name w:val="Strong"/>
    <w:uiPriority w:val="22"/>
    <w:qFormat/>
    <w:rsid w:val="00D575F4"/>
    <w:rPr>
      <w:b/>
      <w:bCs/>
    </w:rPr>
  </w:style>
  <w:style w:type="character" w:styleId="CommentReference">
    <w:name w:val="annotation reference"/>
    <w:rsid w:val="00D159BF"/>
    <w:rPr>
      <w:sz w:val="16"/>
      <w:szCs w:val="16"/>
    </w:rPr>
  </w:style>
  <w:style w:type="paragraph" w:styleId="CommentSubject">
    <w:name w:val="annotation subject"/>
    <w:basedOn w:val="CommentText"/>
    <w:next w:val="CommentText"/>
    <w:link w:val="CommentSubjectChar"/>
    <w:rsid w:val="00D159BF"/>
    <w:rPr>
      <w:b/>
      <w:bCs/>
    </w:rPr>
  </w:style>
  <w:style w:type="character" w:customStyle="1" w:styleId="CommentTextChar">
    <w:name w:val="Comment Text Char"/>
    <w:link w:val="CommentText"/>
    <w:semiHidden/>
    <w:rsid w:val="00D159BF"/>
    <w:rPr>
      <w:rFonts w:ascii="Arial" w:hAnsi="Arial"/>
    </w:rPr>
  </w:style>
  <w:style w:type="character" w:customStyle="1" w:styleId="CommentSubjectChar">
    <w:name w:val="Comment Subject Char"/>
    <w:basedOn w:val="CommentTextChar"/>
    <w:link w:val="CommentSubject"/>
    <w:rsid w:val="00D159BF"/>
    <w:rPr>
      <w:rFonts w:ascii="Arial" w:hAnsi="Arial"/>
    </w:rPr>
  </w:style>
  <w:style w:type="character" w:styleId="FollowedHyperlink">
    <w:name w:val="FollowedHyperlink"/>
    <w:rsid w:val="00DF71F2"/>
    <w:rPr>
      <w:color w:val="800080"/>
      <w:u w:val="single"/>
    </w:rPr>
  </w:style>
  <w:style w:type="character" w:customStyle="1" w:styleId="Unit">
    <w:name w:val="Unit"/>
    <w:basedOn w:val="DefaultParagraphFont"/>
    <w:rsid w:val="00AC21F1"/>
    <w:rPr>
      <w:rFonts w:ascii="Arial" w:hAnsi="Arial"/>
      <w:b/>
      <w:noProof w:val="0"/>
      <w:sz w:val="30"/>
      <w:lang w:val="en-US"/>
    </w:rPr>
  </w:style>
  <w:style w:type="character" w:customStyle="1" w:styleId="PlainTextChar">
    <w:name w:val="Plain Text Char"/>
    <w:basedOn w:val="DefaultParagraphFont"/>
    <w:link w:val="PlainText"/>
    <w:uiPriority w:val="99"/>
    <w:rsid w:val="00AC21F1"/>
    <w:rPr>
      <w:rFonts w:ascii="Courier New" w:hAnsi="Courier New"/>
    </w:rPr>
  </w:style>
  <w:style w:type="character" w:styleId="Emphasis">
    <w:name w:val="Emphasis"/>
    <w:basedOn w:val="DefaultParagraphFont"/>
    <w:uiPriority w:val="20"/>
    <w:qFormat/>
    <w:rsid w:val="00AC21F1"/>
    <w:rPr>
      <w:i/>
      <w:iCs/>
    </w:rPr>
  </w:style>
  <w:style w:type="paragraph" w:styleId="Revision">
    <w:name w:val="Revision"/>
    <w:hidden/>
    <w:uiPriority w:val="99"/>
    <w:semiHidden/>
    <w:rsid w:val="000F4E4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58591">
      <w:bodyDiv w:val="1"/>
      <w:marLeft w:val="0"/>
      <w:marRight w:val="0"/>
      <w:marTop w:val="0"/>
      <w:marBottom w:val="0"/>
      <w:divBdr>
        <w:top w:val="none" w:sz="0" w:space="0" w:color="auto"/>
        <w:left w:val="none" w:sz="0" w:space="0" w:color="auto"/>
        <w:bottom w:val="none" w:sz="0" w:space="0" w:color="auto"/>
        <w:right w:val="none" w:sz="0" w:space="0" w:color="auto"/>
      </w:divBdr>
    </w:div>
    <w:div w:id="53160902">
      <w:bodyDiv w:val="1"/>
      <w:marLeft w:val="0"/>
      <w:marRight w:val="0"/>
      <w:marTop w:val="0"/>
      <w:marBottom w:val="0"/>
      <w:divBdr>
        <w:top w:val="none" w:sz="0" w:space="0" w:color="auto"/>
        <w:left w:val="none" w:sz="0" w:space="0" w:color="auto"/>
        <w:bottom w:val="none" w:sz="0" w:space="0" w:color="auto"/>
        <w:right w:val="none" w:sz="0" w:space="0" w:color="auto"/>
      </w:divBdr>
    </w:div>
    <w:div w:id="125398555">
      <w:bodyDiv w:val="1"/>
      <w:marLeft w:val="0"/>
      <w:marRight w:val="0"/>
      <w:marTop w:val="0"/>
      <w:marBottom w:val="0"/>
      <w:divBdr>
        <w:top w:val="none" w:sz="0" w:space="0" w:color="auto"/>
        <w:left w:val="none" w:sz="0" w:space="0" w:color="auto"/>
        <w:bottom w:val="none" w:sz="0" w:space="0" w:color="auto"/>
        <w:right w:val="none" w:sz="0" w:space="0" w:color="auto"/>
      </w:divBdr>
      <w:divsChild>
        <w:div w:id="141436293">
          <w:marLeft w:val="547"/>
          <w:marRight w:val="0"/>
          <w:marTop w:val="0"/>
          <w:marBottom w:val="0"/>
          <w:divBdr>
            <w:top w:val="none" w:sz="0" w:space="0" w:color="auto"/>
            <w:left w:val="none" w:sz="0" w:space="0" w:color="auto"/>
            <w:bottom w:val="none" w:sz="0" w:space="0" w:color="auto"/>
            <w:right w:val="none" w:sz="0" w:space="0" w:color="auto"/>
          </w:divBdr>
        </w:div>
        <w:div w:id="790130886">
          <w:marLeft w:val="547"/>
          <w:marRight w:val="0"/>
          <w:marTop w:val="0"/>
          <w:marBottom w:val="0"/>
          <w:divBdr>
            <w:top w:val="none" w:sz="0" w:space="0" w:color="auto"/>
            <w:left w:val="none" w:sz="0" w:space="0" w:color="auto"/>
            <w:bottom w:val="none" w:sz="0" w:space="0" w:color="auto"/>
            <w:right w:val="none" w:sz="0" w:space="0" w:color="auto"/>
          </w:divBdr>
        </w:div>
      </w:divsChild>
    </w:div>
    <w:div w:id="133186509">
      <w:bodyDiv w:val="1"/>
      <w:marLeft w:val="0"/>
      <w:marRight w:val="0"/>
      <w:marTop w:val="0"/>
      <w:marBottom w:val="0"/>
      <w:divBdr>
        <w:top w:val="none" w:sz="0" w:space="0" w:color="auto"/>
        <w:left w:val="none" w:sz="0" w:space="0" w:color="auto"/>
        <w:bottom w:val="none" w:sz="0" w:space="0" w:color="auto"/>
        <w:right w:val="none" w:sz="0" w:space="0" w:color="auto"/>
      </w:divBdr>
      <w:divsChild>
        <w:div w:id="1089234838">
          <w:marLeft w:val="547"/>
          <w:marRight w:val="0"/>
          <w:marTop w:val="0"/>
          <w:marBottom w:val="0"/>
          <w:divBdr>
            <w:top w:val="none" w:sz="0" w:space="0" w:color="auto"/>
            <w:left w:val="none" w:sz="0" w:space="0" w:color="auto"/>
            <w:bottom w:val="none" w:sz="0" w:space="0" w:color="auto"/>
            <w:right w:val="none" w:sz="0" w:space="0" w:color="auto"/>
          </w:divBdr>
        </w:div>
      </w:divsChild>
    </w:div>
    <w:div w:id="190725463">
      <w:bodyDiv w:val="1"/>
      <w:marLeft w:val="0"/>
      <w:marRight w:val="0"/>
      <w:marTop w:val="0"/>
      <w:marBottom w:val="0"/>
      <w:divBdr>
        <w:top w:val="none" w:sz="0" w:space="0" w:color="auto"/>
        <w:left w:val="none" w:sz="0" w:space="0" w:color="auto"/>
        <w:bottom w:val="none" w:sz="0" w:space="0" w:color="auto"/>
        <w:right w:val="none" w:sz="0" w:space="0" w:color="auto"/>
      </w:divBdr>
    </w:div>
    <w:div w:id="195702992">
      <w:bodyDiv w:val="1"/>
      <w:marLeft w:val="0"/>
      <w:marRight w:val="0"/>
      <w:marTop w:val="0"/>
      <w:marBottom w:val="0"/>
      <w:divBdr>
        <w:top w:val="none" w:sz="0" w:space="0" w:color="auto"/>
        <w:left w:val="none" w:sz="0" w:space="0" w:color="auto"/>
        <w:bottom w:val="none" w:sz="0" w:space="0" w:color="auto"/>
        <w:right w:val="none" w:sz="0" w:space="0" w:color="auto"/>
      </w:divBdr>
    </w:div>
    <w:div w:id="296302069">
      <w:bodyDiv w:val="1"/>
      <w:marLeft w:val="0"/>
      <w:marRight w:val="0"/>
      <w:marTop w:val="0"/>
      <w:marBottom w:val="0"/>
      <w:divBdr>
        <w:top w:val="none" w:sz="0" w:space="0" w:color="auto"/>
        <w:left w:val="none" w:sz="0" w:space="0" w:color="auto"/>
        <w:bottom w:val="none" w:sz="0" w:space="0" w:color="auto"/>
        <w:right w:val="none" w:sz="0" w:space="0" w:color="auto"/>
      </w:divBdr>
      <w:divsChild>
        <w:div w:id="550504896">
          <w:marLeft w:val="547"/>
          <w:marRight w:val="0"/>
          <w:marTop w:val="0"/>
          <w:marBottom w:val="0"/>
          <w:divBdr>
            <w:top w:val="none" w:sz="0" w:space="0" w:color="auto"/>
            <w:left w:val="none" w:sz="0" w:space="0" w:color="auto"/>
            <w:bottom w:val="none" w:sz="0" w:space="0" w:color="auto"/>
            <w:right w:val="none" w:sz="0" w:space="0" w:color="auto"/>
          </w:divBdr>
        </w:div>
      </w:divsChild>
    </w:div>
    <w:div w:id="371852198">
      <w:bodyDiv w:val="1"/>
      <w:marLeft w:val="0"/>
      <w:marRight w:val="0"/>
      <w:marTop w:val="0"/>
      <w:marBottom w:val="0"/>
      <w:divBdr>
        <w:top w:val="none" w:sz="0" w:space="0" w:color="auto"/>
        <w:left w:val="none" w:sz="0" w:space="0" w:color="auto"/>
        <w:bottom w:val="none" w:sz="0" w:space="0" w:color="auto"/>
        <w:right w:val="none" w:sz="0" w:space="0" w:color="auto"/>
      </w:divBdr>
      <w:divsChild>
        <w:div w:id="1374430014">
          <w:marLeft w:val="547"/>
          <w:marRight w:val="0"/>
          <w:marTop w:val="0"/>
          <w:marBottom w:val="0"/>
          <w:divBdr>
            <w:top w:val="none" w:sz="0" w:space="0" w:color="auto"/>
            <w:left w:val="none" w:sz="0" w:space="0" w:color="auto"/>
            <w:bottom w:val="none" w:sz="0" w:space="0" w:color="auto"/>
            <w:right w:val="none" w:sz="0" w:space="0" w:color="auto"/>
          </w:divBdr>
        </w:div>
      </w:divsChild>
    </w:div>
    <w:div w:id="443237240">
      <w:bodyDiv w:val="1"/>
      <w:marLeft w:val="0"/>
      <w:marRight w:val="0"/>
      <w:marTop w:val="0"/>
      <w:marBottom w:val="0"/>
      <w:divBdr>
        <w:top w:val="none" w:sz="0" w:space="0" w:color="auto"/>
        <w:left w:val="none" w:sz="0" w:space="0" w:color="auto"/>
        <w:bottom w:val="none" w:sz="0" w:space="0" w:color="auto"/>
        <w:right w:val="none" w:sz="0" w:space="0" w:color="auto"/>
      </w:divBdr>
    </w:div>
    <w:div w:id="472721173">
      <w:bodyDiv w:val="1"/>
      <w:marLeft w:val="0"/>
      <w:marRight w:val="0"/>
      <w:marTop w:val="0"/>
      <w:marBottom w:val="0"/>
      <w:divBdr>
        <w:top w:val="none" w:sz="0" w:space="0" w:color="auto"/>
        <w:left w:val="none" w:sz="0" w:space="0" w:color="auto"/>
        <w:bottom w:val="none" w:sz="0" w:space="0" w:color="auto"/>
        <w:right w:val="none" w:sz="0" w:space="0" w:color="auto"/>
      </w:divBdr>
    </w:div>
    <w:div w:id="514465841">
      <w:bodyDiv w:val="1"/>
      <w:marLeft w:val="0"/>
      <w:marRight w:val="0"/>
      <w:marTop w:val="0"/>
      <w:marBottom w:val="0"/>
      <w:divBdr>
        <w:top w:val="none" w:sz="0" w:space="0" w:color="auto"/>
        <w:left w:val="none" w:sz="0" w:space="0" w:color="auto"/>
        <w:bottom w:val="none" w:sz="0" w:space="0" w:color="auto"/>
        <w:right w:val="none" w:sz="0" w:space="0" w:color="auto"/>
      </w:divBdr>
    </w:div>
    <w:div w:id="562645496">
      <w:bodyDiv w:val="1"/>
      <w:marLeft w:val="0"/>
      <w:marRight w:val="0"/>
      <w:marTop w:val="0"/>
      <w:marBottom w:val="0"/>
      <w:divBdr>
        <w:top w:val="none" w:sz="0" w:space="0" w:color="auto"/>
        <w:left w:val="none" w:sz="0" w:space="0" w:color="auto"/>
        <w:bottom w:val="none" w:sz="0" w:space="0" w:color="auto"/>
        <w:right w:val="none" w:sz="0" w:space="0" w:color="auto"/>
      </w:divBdr>
      <w:divsChild>
        <w:div w:id="1074887696">
          <w:marLeft w:val="547"/>
          <w:marRight w:val="0"/>
          <w:marTop w:val="0"/>
          <w:marBottom w:val="0"/>
          <w:divBdr>
            <w:top w:val="none" w:sz="0" w:space="0" w:color="auto"/>
            <w:left w:val="none" w:sz="0" w:space="0" w:color="auto"/>
            <w:bottom w:val="none" w:sz="0" w:space="0" w:color="auto"/>
            <w:right w:val="none" w:sz="0" w:space="0" w:color="auto"/>
          </w:divBdr>
        </w:div>
      </w:divsChild>
    </w:div>
    <w:div w:id="662855387">
      <w:bodyDiv w:val="1"/>
      <w:marLeft w:val="0"/>
      <w:marRight w:val="0"/>
      <w:marTop w:val="0"/>
      <w:marBottom w:val="0"/>
      <w:divBdr>
        <w:top w:val="none" w:sz="0" w:space="0" w:color="auto"/>
        <w:left w:val="none" w:sz="0" w:space="0" w:color="auto"/>
        <w:bottom w:val="none" w:sz="0" w:space="0" w:color="auto"/>
        <w:right w:val="none" w:sz="0" w:space="0" w:color="auto"/>
      </w:divBdr>
      <w:divsChild>
        <w:div w:id="554006744">
          <w:marLeft w:val="547"/>
          <w:marRight w:val="0"/>
          <w:marTop w:val="0"/>
          <w:marBottom w:val="0"/>
          <w:divBdr>
            <w:top w:val="none" w:sz="0" w:space="0" w:color="auto"/>
            <w:left w:val="none" w:sz="0" w:space="0" w:color="auto"/>
            <w:bottom w:val="none" w:sz="0" w:space="0" w:color="auto"/>
            <w:right w:val="none" w:sz="0" w:space="0" w:color="auto"/>
          </w:divBdr>
        </w:div>
      </w:divsChild>
    </w:div>
    <w:div w:id="722558228">
      <w:bodyDiv w:val="1"/>
      <w:marLeft w:val="0"/>
      <w:marRight w:val="0"/>
      <w:marTop w:val="0"/>
      <w:marBottom w:val="0"/>
      <w:divBdr>
        <w:top w:val="none" w:sz="0" w:space="0" w:color="auto"/>
        <w:left w:val="none" w:sz="0" w:space="0" w:color="auto"/>
        <w:bottom w:val="none" w:sz="0" w:space="0" w:color="auto"/>
        <w:right w:val="none" w:sz="0" w:space="0" w:color="auto"/>
      </w:divBdr>
      <w:divsChild>
        <w:div w:id="1807774319">
          <w:marLeft w:val="547"/>
          <w:marRight w:val="0"/>
          <w:marTop w:val="0"/>
          <w:marBottom w:val="0"/>
          <w:divBdr>
            <w:top w:val="none" w:sz="0" w:space="0" w:color="auto"/>
            <w:left w:val="none" w:sz="0" w:space="0" w:color="auto"/>
            <w:bottom w:val="none" w:sz="0" w:space="0" w:color="auto"/>
            <w:right w:val="none" w:sz="0" w:space="0" w:color="auto"/>
          </w:divBdr>
        </w:div>
      </w:divsChild>
    </w:div>
    <w:div w:id="856843867">
      <w:bodyDiv w:val="1"/>
      <w:marLeft w:val="0"/>
      <w:marRight w:val="0"/>
      <w:marTop w:val="0"/>
      <w:marBottom w:val="0"/>
      <w:divBdr>
        <w:top w:val="none" w:sz="0" w:space="0" w:color="auto"/>
        <w:left w:val="none" w:sz="0" w:space="0" w:color="auto"/>
        <w:bottom w:val="none" w:sz="0" w:space="0" w:color="auto"/>
        <w:right w:val="none" w:sz="0" w:space="0" w:color="auto"/>
      </w:divBdr>
    </w:div>
    <w:div w:id="866717370">
      <w:bodyDiv w:val="1"/>
      <w:marLeft w:val="0"/>
      <w:marRight w:val="0"/>
      <w:marTop w:val="0"/>
      <w:marBottom w:val="0"/>
      <w:divBdr>
        <w:top w:val="none" w:sz="0" w:space="0" w:color="auto"/>
        <w:left w:val="none" w:sz="0" w:space="0" w:color="auto"/>
        <w:bottom w:val="none" w:sz="0" w:space="0" w:color="auto"/>
        <w:right w:val="none" w:sz="0" w:space="0" w:color="auto"/>
      </w:divBdr>
    </w:div>
    <w:div w:id="917128245">
      <w:bodyDiv w:val="1"/>
      <w:marLeft w:val="0"/>
      <w:marRight w:val="0"/>
      <w:marTop w:val="0"/>
      <w:marBottom w:val="0"/>
      <w:divBdr>
        <w:top w:val="none" w:sz="0" w:space="0" w:color="auto"/>
        <w:left w:val="none" w:sz="0" w:space="0" w:color="auto"/>
        <w:bottom w:val="none" w:sz="0" w:space="0" w:color="auto"/>
        <w:right w:val="none" w:sz="0" w:space="0" w:color="auto"/>
      </w:divBdr>
    </w:div>
    <w:div w:id="921910163">
      <w:bodyDiv w:val="1"/>
      <w:marLeft w:val="0"/>
      <w:marRight w:val="0"/>
      <w:marTop w:val="0"/>
      <w:marBottom w:val="0"/>
      <w:divBdr>
        <w:top w:val="none" w:sz="0" w:space="0" w:color="auto"/>
        <w:left w:val="none" w:sz="0" w:space="0" w:color="auto"/>
        <w:bottom w:val="none" w:sz="0" w:space="0" w:color="auto"/>
        <w:right w:val="none" w:sz="0" w:space="0" w:color="auto"/>
      </w:divBdr>
      <w:divsChild>
        <w:div w:id="1509635334">
          <w:marLeft w:val="547"/>
          <w:marRight w:val="0"/>
          <w:marTop w:val="0"/>
          <w:marBottom w:val="0"/>
          <w:divBdr>
            <w:top w:val="none" w:sz="0" w:space="0" w:color="auto"/>
            <w:left w:val="none" w:sz="0" w:space="0" w:color="auto"/>
            <w:bottom w:val="none" w:sz="0" w:space="0" w:color="auto"/>
            <w:right w:val="none" w:sz="0" w:space="0" w:color="auto"/>
          </w:divBdr>
        </w:div>
      </w:divsChild>
    </w:div>
    <w:div w:id="927345029">
      <w:bodyDiv w:val="1"/>
      <w:marLeft w:val="0"/>
      <w:marRight w:val="0"/>
      <w:marTop w:val="0"/>
      <w:marBottom w:val="0"/>
      <w:divBdr>
        <w:top w:val="none" w:sz="0" w:space="0" w:color="auto"/>
        <w:left w:val="none" w:sz="0" w:space="0" w:color="auto"/>
        <w:bottom w:val="none" w:sz="0" w:space="0" w:color="auto"/>
        <w:right w:val="none" w:sz="0" w:space="0" w:color="auto"/>
      </w:divBdr>
    </w:div>
    <w:div w:id="1094126782">
      <w:bodyDiv w:val="1"/>
      <w:marLeft w:val="0"/>
      <w:marRight w:val="0"/>
      <w:marTop w:val="0"/>
      <w:marBottom w:val="0"/>
      <w:divBdr>
        <w:top w:val="none" w:sz="0" w:space="0" w:color="auto"/>
        <w:left w:val="none" w:sz="0" w:space="0" w:color="auto"/>
        <w:bottom w:val="none" w:sz="0" w:space="0" w:color="auto"/>
        <w:right w:val="none" w:sz="0" w:space="0" w:color="auto"/>
      </w:divBdr>
    </w:div>
    <w:div w:id="1185098699">
      <w:bodyDiv w:val="1"/>
      <w:marLeft w:val="0"/>
      <w:marRight w:val="0"/>
      <w:marTop w:val="0"/>
      <w:marBottom w:val="0"/>
      <w:divBdr>
        <w:top w:val="none" w:sz="0" w:space="0" w:color="auto"/>
        <w:left w:val="none" w:sz="0" w:space="0" w:color="auto"/>
        <w:bottom w:val="none" w:sz="0" w:space="0" w:color="auto"/>
        <w:right w:val="none" w:sz="0" w:space="0" w:color="auto"/>
      </w:divBdr>
    </w:div>
    <w:div w:id="1304190746">
      <w:bodyDiv w:val="1"/>
      <w:marLeft w:val="0"/>
      <w:marRight w:val="0"/>
      <w:marTop w:val="0"/>
      <w:marBottom w:val="0"/>
      <w:divBdr>
        <w:top w:val="none" w:sz="0" w:space="0" w:color="auto"/>
        <w:left w:val="none" w:sz="0" w:space="0" w:color="auto"/>
        <w:bottom w:val="none" w:sz="0" w:space="0" w:color="auto"/>
        <w:right w:val="none" w:sz="0" w:space="0" w:color="auto"/>
      </w:divBdr>
      <w:divsChild>
        <w:div w:id="787701742">
          <w:marLeft w:val="0"/>
          <w:marRight w:val="0"/>
          <w:marTop w:val="0"/>
          <w:marBottom w:val="0"/>
          <w:divBdr>
            <w:top w:val="none" w:sz="0" w:space="0" w:color="auto"/>
            <w:left w:val="none" w:sz="0" w:space="0" w:color="auto"/>
            <w:bottom w:val="none" w:sz="0" w:space="0" w:color="auto"/>
            <w:right w:val="none" w:sz="0" w:space="0" w:color="auto"/>
          </w:divBdr>
          <w:divsChild>
            <w:div w:id="1716808472">
              <w:marLeft w:val="0"/>
              <w:marRight w:val="0"/>
              <w:marTop w:val="0"/>
              <w:marBottom w:val="0"/>
              <w:divBdr>
                <w:top w:val="none" w:sz="0" w:space="0" w:color="auto"/>
                <w:left w:val="none" w:sz="0" w:space="0" w:color="auto"/>
                <w:bottom w:val="none" w:sz="0" w:space="0" w:color="auto"/>
                <w:right w:val="none" w:sz="0" w:space="0" w:color="auto"/>
              </w:divBdr>
              <w:divsChild>
                <w:div w:id="1179731649">
                  <w:marLeft w:val="0"/>
                  <w:marRight w:val="0"/>
                  <w:marTop w:val="0"/>
                  <w:marBottom w:val="0"/>
                  <w:divBdr>
                    <w:top w:val="none" w:sz="0" w:space="0" w:color="auto"/>
                    <w:left w:val="none" w:sz="0" w:space="0" w:color="auto"/>
                    <w:bottom w:val="none" w:sz="0" w:space="0" w:color="auto"/>
                    <w:right w:val="none" w:sz="0" w:space="0" w:color="auto"/>
                  </w:divBdr>
                  <w:divsChild>
                    <w:div w:id="20287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196888">
      <w:bodyDiv w:val="1"/>
      <w:marLeft w:val="0"/>
      <w:marRight w:val="0"/>
      <w:marTop w:val="0"/>
      <w:marBottom w:val="0"/>
      <w:divBdr>
        <w:top w:val="none" w:sz="0" w:space="0" w:color="auto"/>
        <w:left w:val="none" w:sz="0" w:space="0" w:color="auto"/>
        <w:bottom w:val="none" w:sz="0" w:space="0" w:color="auto"/>
        <w:right w:val="none" w:sz="0" w:space="0" w:color="auto"/>
      </w:divBdr>
    </w:div>
    <w:div w:id="1474056826">
      <w:bodyDiv w:val="1"/>
      <w:marLeft w:val="0"/>
      <w:marRight w:val="0"/>
      <w:marTop w:val="0"/>
      <w:marBottom w:val="0"/>
      <w:divBdr>
        <w:top w:val="none" w:sz="0" w:space="0" w:color="auto"/>
        <w:left w:val="none" w:sz="0" w:space="0" w:color="auto"/>
        <w:bottom w:val="none" w:sz="0" w:space="0" w:color="auto"/>
        <w:right w:val="none" w:sz="0" w:space="0" w:color="auto"/>
      </w:divBdr>
      <w:divsChild>
        <w:div w:id="1919904471">
          <w:marLeft w:val="547"/>
          <w:marRight w:val="0"/>
          <w:marTop w:val="0"/>
          <w:marBottom w:val="0"/>
          <w:divBdr>
            <w:top w:val="none" w:sz="0" w:space="0" w:color="auto"/>
            <w:left w:val="none" w:sz="0" w:space="0" w:color="auto"/>
            <w:bottom w:val="none" w:sz="0" w:space="0" w:color="auto"/>
            <w:right w:val="none" w:sz="0" w:space="0" w:color="auto"/>
          </w:divBdr>
        </w:div>
      </w:divsChild>
    </w:div>
    <w:div w:id="1485242545">
      <w:bodyDiv w:val="1"/>
      <w:marLeft w:val="0"/>
      <w:marRight w:val="0"/>
      <w:marTop w:val="0"/>
      <w:marBottom w:val="0"/>
      <w:divBdr>
        <w:top w:val="none" w:sz="0" w:space="0" w:color="auto"/>
        <w:left w:val="none" w:sz="0" w:space="0" w:color="auto"/>
        <w:bottom w:val="none" w:sz="0" w:space="0" w:color="auto"/>
        <w:right w:val="none" w:sz="0" w:space="0" w:color="auto"/>
      </w:divBdr>
    </w:div>
    <w:div w:id="1609585753">
      <w:bodyDiv w:val="1"/>
      <w:marLeft w:val="0"/>
      <w:marRight w:val="0"/>
      <w:marTop w:val="0"/>
      <w:marBottom w:val="0"/>
      <w:divBdr>
        <w:top w:val="none" w:sz="0" w:space="0" w:color="auto"/>
        <w:left w:val="none" w:sz="0" w:space="0" w:color="auto"/>
        <w:bottom w:val="none" w:sz="0" w:space="0" w:color="auto"/>
        <w:right w:val="none" w:sz="0" w:space="0" w:color="auto"/>
      </w:divBdr>
      <w:divsChild>
        <w:div w:id="1325011064">
          <w:marLeft w:val="547"/>
          <w:marRight w:val="0"/>
          <w:marTop w:val="0"/>
          <w:marBottom w:val="0"/>
          <w:divBdr>
            <w:top w:val="none" w:sz="0" w:space="0" w:color="auto"/>
            <w:left w:val="none" w:sz="0" w:space="0" w:color="auto"/>
            <w:bottom w:val="none" w:sz="0" w:space="0" w:color="auto"/>
            <w:right w:val="none" w:sz="0" w:space="0" w:color="auto"/>
          </w:divBdr>
        </w:div>
      </w:divsChild>
    </w:div>
    <w:div w:id="1682926974">
      <w:bodyDiv w:val="1"/>
      <w:marLeft w:val="0"/>
      <w:marRight w:val="0"/>
      <w:marTop w:val="0"/>
      <w:marBottom w:val="0"/>
      <w:divBdr>
        <w:top w:val="none" w:sz="0" w:space="0" w:color="auto"/>
        <w:left w:val="none" w:sz="0" w:space="0" w:color="auto"/>
        <w:bottom w:val="none" w:sz="0" w:space="0" w:color="auto"/>
        <w:right w:val="none" w:sz="0" w:space="0" w:color="auto"/>
      </w:divBdr>
    </w:div>
    <w:div w:id="1694384998">
      <w:bodyDiv w:val="1"/>
      <w:marLeft w:val="0"/>
      <w:marRight w:val="0"/>
      <w:marTop w:val="0"/>
      <w:marBottom w:val="0"/>
      <w:divBdr>
        <w:top w:val="none" w:sz="0" w:space="0" w:color="auto"/>
        <w:left w:val="none" w:sz="0" w:space="0" w:color="auto"/>
        <w:bottom w:val="none" w:sz="0" w:space="0" w:color="auto"/>
        <w:right w:val="none" w:sz="0" w:space="0" w:color="auto"/>
      </w:divBdr>
      <w:divsChild>
        <w:div w:id="1606960199">
          <w:marLeft w:val="547"/>
          <w:marRight w:val="0"/>
          <w:marTop w:val="0"/>
          <w:marBottom w:val="0"/>
          <w:divBdr>
            <w:top w:val="none" w:sz="0" w:space="0" w:color="auto"/>
            <w:left w:val="none" w:sz="0" w:space="0" w:color="auto"/>
            <w:bottom w:val="none" w:sz="0" w:space="0" w:color="auto"/>
            <w:right w:val="none" w:sz="0" w:space="0" w:color="auto"/>
          </w:divBdr>
        </w:div>
      </w:divsChild>
    </w:div>
    <w:div w:id="1797289920">
      <w:bodyDiv w:val="1"/>
      <w:marLeft w:val="0"/>
      <w:marRight w:val="0"/>
      <w:marTop w:val="0"/>
      <w:marBottom w:val="0"/>
      <w:divBdr>
        <w:top w:val="none" w:sz="0" w:space="0" w:color="auto"/>
        <w:left w:val="none" w:sz="0" w:space="0" w:color="auto"/>
        <w:bottom w:val="none" w:sz="0" w:space="0" w:color="auto"/>
        <w:right w:val="none" w:sz="0" w:space="0" w:color="auto"/>
      </w:divBdr>
      <w:divsChild>
        <w:div w:id="1269390912">
          <w:marLeft w:val="547"/>
          <w:marRight w:val="0"/>
          <w:marTop w:val="0"/>
          <w:marBottom w:val="0"/>
          <w:divBdr>
            <w:top w:val="none" w:sz="0" w:space="0" w:color="auto"/>
            <w:left w:val="none" w:sz="0" w:space="0" w:color="auto"/>
            <w:bottom w:val="none" w:sz="0" w:space="0" w:color="auto"/>
            <w:right w:val="none" w:sz="0" w:space="0" w:color="auto"/>
          </w:divBdr>
        </w:div>
      </w:divsChild>
    </w:div>
    <w:div w:id="2091460690">
      <w:bodyDiv w:val="1"/>
      <w:marLeft w:val="0"/>
      <w:marRight w:val="0"/>
      <w:marTop w:val="0"/>
      <w:marBottom w:val="0"/>
      <w:divBdr>
        <w:top w:val="none" w:sz="0" w:space="0" w:color="auto"/>
        <w:left w:val="none" w:sz="0" w:space="0" w:color="auto"/>
        <w:bottom w:val="none" w:sz="0" w:space="0" w:color="auto"/>
        <w:right w:val="none" w:sz="0" w:space="0" w:color="auto"/>
      </w:divBdr>
    </w:div>
    <w:div w:id="2119372578">
      <w:bodyDiv w:val="1"/>
      <w:marLeft w:val="0"/>
      <w:marRight w:val="0"/>
      <w:marTop w:val="0"/>
      <w:marBottom w:val="0"/>
      <w:divBdr>
        <w:top w:val="none" w:sz="0" w:space="0" w:color="auto"/>
        <w:left w:val="none" w:sz="0" w:space="0" w:color="auto"/>
        <w:bottom w:val="none" w:sz="0" w:space="0" w:color="auto"/>
        <w:right w:val="none" w:sz="0" w:space="0" w:color="auto"/>
      </w:divBdr>
      <w:divsChild>
        <w:div w:id="464322653">
          <w:marLeft w:val="547"/>
          <w:marRight w:val="0"/>
          <w:marTop w:val="0"/>
          <w:marBottom w:val="0"/>
          <w:divBdr>
            <w:top w:val="none" w:sz="0" w:space="0" w:color="auto"/>
            <w:left w:val="none" w:sz="0" w:space="0" w:color="auto"/>
            <w:bottom w:val="none" w:sz="0" w:space="0" w:color="auto"/>
            <w:right w:val="none" w:sz="0" w:space="0" w:color="auto"/>
          </w:divBdr>
        </w:div>
        <w:div w:id="8413145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eactuary.com/archive/2010/03/" TargetMode="External"/><Relationship Id="rId21" Type="http://schemas.openxmlformats.org/officeDocument/2006/relationships/diagramData" Target="diagrams/data2.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openxmlformats.org/officeDocument/2006/relationships/hyperlink" Target="http://frc.org.uk/Our-Work/Codes-Standards/Actuarial-Policy/Technical-Actuarial-Standards/TAS-M-Modelling.aspx" TargetMode="External"/><Relationship Id="rId84" Type="http://schemas.openxmlformats.org/officeDocument/2006/relationships/image" Target="media/image9.emf"/><Relationship Id="rId89" Type="http://schemas.openxmlformats.org/officeDocument/2006/relationships/package" Target="embeddings/Microsoft_Excel_Worksheet3.xlsx"/><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Data" Target="diagrams/data3.xml"/><Relationship Id="rId11" Type="http://schemas.openxmlformats.org/officeDocument/2006/relationships/footer" Target="footer3.xml"/><Relationship Id="rId24" Type="http://schemas.openxmlformats.org/officeDocument/2006/relationships/diagramColors" Target="diagrams/colors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microsoft.com/office/2007/relationships/diagramDrawing" Target="diagrams/drawing7.xml"/><Relationship Id="rId58" Type="http://schemas.microsoft.com/office/2007/relationships/diagramDrawing" Target="diagrams/drawing8.xml"/><Relationship Id="rId66" Type="http://schemas.openxmlformats.org/officeDocument/2006/relationships/hyperlink" Target="http://frc.org.uk/Our-Work/Codes-Standards/Actuarial-Policy/Technical-Actuarial-Standards/Scope-Authority-of-Technical-Actuarial-Standards.aspx" TargetMode="External"/><Relationship Id="rId74" Type="http://schemas.openxmlformats.org/officeDocument/2006/relationships/image" Target="media/image4.emf"/><Relationship Id="rId79" Type="http://schemas.openxmlformats.org/officeDocument/2006/relationships/oleObject" Target="embeddings/oleObject3.bin"/><Relationship Id="rId87" Type="http://schemas.openxmlformats.org/officeDocument/2006/relationships/package" Target="embeddings/Microsoft_Excel_Macro-Enabled_Worksheet2.xlsm"/><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diagramQuickStyle" Target="diagrams/quickStyle9.xml"/><Relationship Id="rId82" Type="http://schemas.openxmlformats.org/officeDocument/2006/relationships/image" Target="media/image8.emf"/><Relationship Id="rId90" Type="http://schemas.openxmlformats.org/officeDocument/2006/relationships/image" Target="media/image12.emf"/><Relationship Id="rId95" Type="http://schemas.openxmlformats.org/officeDocument/2006/relationships/package" Target="embeddings/Microsoft_Excel_Worksheet4.xlsx"/><Relationship Id="rId19" Type="http://schemas.openxmlformats.org/officeDocument/2006/relationships/diagramColors" Target="diagrams/colors1.xml"/><Relationship Id="rId14" Type="http://schemas.openxmlformats.org/officeDocument/2006/relationships/hyperlink" Target="http://get.adobe.com/reader/" TargetMode="External"/><Relationship Id="rId22" Type="http://schemas.openxmlformats.org/officeDocument/2006/relationships/diagramLayout" Target="diagrams/layout2.xml"/><Relationship Id="rId27" Type="http://schemas.openxmlformats.org/officeDocument/2006/relationships/hyperlink" Target="http://www.soa.org/library/journals/actuarial-practice-forum/2010/february/apf-2010-02-campbell.pdf" TargetMode="Externa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diagramQuickStyle" Target="diagrams/quickStyle8.xml"/><Relationship Id="rId64" Type="http://schemas.openxmlformats.org/officeDocument/2006/relationships/hyperlink" Target="mailto:libraries@actuaries.org.uk" TargetMode="External"/><Relationship Id="rId69" Type="http://schemas.openxmlformats.org/officeDocument/2006/relationships/hyperlink" Target="http://frc.org.uk/Our-Work/Codes-Standards/Actuarial-Policy/Technical-Actuarial-Standards/TAS-R-Reporting-Actuarial-Information.aspx" TargetMode="External"/><Relationship Id="rId77" Type="http://schemas.openxmlformats.org/officeDocument/2006/relationships/package" Target="embeddings/Microsoft_Excel_Worksheet1.xlsx"/><Relationship Id="rId100" Type="http://schemas.openxmlformats.org/officeDocument/2006/relationships/footer" Target="footer4.xml"/><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diagramQuickStyle" Target="diagrams/quickStyle7.xml"/><Relationship Id="rId72" Type="http://schemas.openxmlformats.org/officeDocument/2006/relationships/image" Target="media/image3.emf"/><Relationship Id="rId80" Type="http://schemas.openxmlformats.org/officeDocument/2006/relationships/image" Target="media/image7.emf"/><Relationship Id="rId85" Type="http://schemas.openxmlformats.org/officeDocument/2006/relationships/oleObject" Target="embeddings/oleObject6.bin"/><Relationship Id="rId93" Type="http://schemas.openxmlformats.org/officeDocument/2006/relationships/oleObject" Target="embeddings/oleObject8.bin"/><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education.services@actuaries.org.uk"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hyperlink" Target="http://frc.org.uk/Our-Work/Codes-Standards/Actuarial-Policy/Technical-Actuarial-Standards/TAS-D-Data.aspx" TargetMode="External"/><Relationship Id="rId103" Type="http://schemas.openxmlformats.org/officeDocument/2006/relationships/footer" Target="footer6.xml"/><Relationship Id="rId20" Type="http://schemas.microsoft.com/office/2007/relationships/diagramDrawing" Target="diagrams/drawing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image" Target="media/image2.emf"/><Relationship Id="rId75" Type="http://schemas.openxmlformats.org/officeDocument/2006/relationships/oleObject" Target="embeddings/oleObject2.bin"/><Relationship Id="rId83" Type="http://schemas.openxmlformats.org/officeDocument/2006/relationships/oleObject" Target="embeddings/oleObject5.bin"/><Relationship Id="rId88" Type="http://schemas.openxmlformats.org/officeDocument/2006/relationships/image" Target="media/image11.emf"/><Relationship Id="rId91" Type="http://schemas.openxmlformats.org/officeDocument/2006/relationships/oleObject" Target="embeddings/oleObject7.bin"/><Relationship Id="rId96"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ctuaries.org.uk/documents/exam-regulations-fellowship-and-associateship" TargetMode="External"/><Relationship Id="rId23" Type="http://schemas.openxmlformats.org/officeDocument/2006/relationships/diagramQuickStyle" Target="diagrams/quickStyle2.xml"/><Relationship Id="rId28" Type="http://schemas.openxmlformats.org/officeDocument/2006/relationships/hyperlink" Target="http://www.actuaries.org.uk/studying/plan-my-study-route/fellowshipassociateship/core-applications-subjects/ca2-model-0" TargetMode="External"/><Relationship Id="rId36" Type="http://schemas.openxmlformats.org/officeDocument/2006/relationships/diagramQuickStyle" Target="diagrams/quickStyle4.xml"/><Relationship Id="rId49" Type="http://schemas.openxmlformats.org/officeDocument/2006/relationships/diagramData" Target="diagrams/data7.xml"/><Relationship Id="rId57" Type="http://schemas.openxmlformats.org/officeDocument/2006/relationships/diagramColors" Target="diagrams/colors8.xml"/><Relationship Id="rId10" Type="http://schemas.openxmlformats.org/officeDocument/2006/relationships/footer" Target="footer2.xml"/><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hyperlink" Target="http://www.actuaries.org.uk/upholding-standards/standards-and-guidance/actuaries-code" TargetMode="External"/><Relationship Id="rId73" Type="http://schemas.openxmlformats.org/officeDocument/2006/relationships/oleObject" Target="embeddings/Microsoft_Excel_97-2003_Worksheet1.xls"/><Relationship Id="rId78" Type="http://schemas.openxmlformats.org/officeDocument/2006/relationships/image" Target="media/image6.emf"/><Relationship Id="rId81" Type="http://schemas.openxmlformats.org/officeDocument/2006/relationships/oleObject" Target="embeddings/oleObject4.bin"/><Relationship Id="rId86" Type="http://schemas.openxmlformats.org/officeDocument/2006/relationships/image" Target="media/image10.emf"/><Relationship Id="rId94" Type="http://schemas.openxmlformats.org/officeDocument/2006/relationships/image" Target="media/image14.emf"/><Relationship Id="rId99" Type="http://schemas.openxmlformats.org/officeDocument/2006/relationships/header" Target="header2.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education.services@actuaries.org.uk" TargetMode="External"/><Relationship Id="rId18" Type="http://schemas.openxmlformats.org/officeDocument/2006/relationships/diagramQuickStyle" Target="diagrams/quickStyle1.xml"/><Relationship Id="rId39" Type="http://schemas.openxmlformats.org/officeDocument/2006/relationships/diagramData" Target="diagrams/data5.xml"/><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image" Target="media/image5.emf"/><Relationship Id="rId97" Type="http://schemas.openxmlformats.org/officeDocument/2006/relationships/oleObject" Target="embeddings/oleObject9.bin"/><Relationship Id="rId10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372F81-43AA-4A1B-B9ED-A148FDB41DCE}" type="doc">
      <dgm:prSet loTypeId="urn:microsoft.com/office/officeart/2005/8/layout/lProcess3" loCatId="process" qsTypeId="urn:microsoft.com/office/officeart/2005/8/quickstyle/simple2" qsCatId="simple" csTypeId="urn:microsoft.com/office/officeart/2005/8/colors/accent1_3" csCatId="accent1" phldr="1"/>
      <dgm:spPr/>
      <dgm:t>
        <a:bodyPr/>
        <a:lstStyle/>
        <a:p>
          <a:endParaRPr lang="en-GB"/>
        </a:p>
      </dgm:t>
    </dgm:pt>
    <dgm:pt modelId="{BA8997B9-9F87-41D5-9E89-BD892DA672CC}">
      <dgm:prSet phldrT="[Text]" custT="1"/>
      <dgm:spPr>
        <a:xfrm>
          <a:off x="33331" y="1309"/>
          <a:ext cx="1449097" cy="579638"/>
        </a:xfrm>
        <a:solidFill>
          <a:srgbClr val="4F81B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Application</a:t>
          </a:r>
        </a:p>
      </dgm:t>
    </dgm:pt>
    <dgm:pt modelId="{31AF5280-5C9E-4648-B68A-4C23D8ECFA3C}" type="parTrans" cxnId="{223E2291-A66E-4AEA-9898-433F96B36789}">
      <dgm:prSet/>
      <dgm:spPr/>
      <dgm:t>
        <a:bodyPr/>
        <a:lstStyle/>
        <a:p>
          <a:endParaRPr lang="en-GB" sz="800">
            <a:latin typeface="Arial" pitchFamily="34" charset="0"/>
            <a:cs typeface="Arial" pitchFamily="34" charset="0"/>
          </a:endParaRPr>
        </a:p>
      </dgm:t>
    </dgm:pt>
    <dgm:pt modelId="{7A353442-FE6C-4556-8C01-A6BCA9CECBF2}" type="sibTrans" cxnId="{223E2291-A66E-4AEA-9898-433F96B36789}">
      <dgm:prSet/>
      <dgm:spPr/>
      <dgm:t>
        <a:bodyPr/>
        <a:lstStyle/>
        <a:p>
          <a:endParaRPr lang="en-GB" sz="800">
            <a:latin typeface="Arial" pitchFamily="34" charset="0"/>
            <a:cs typeface="Arial" pitchFamily="34" charset="0"/>
          </a:endParaRPr>
        </a:p>
      </dgm:t>
    </dgm:pt>
    <dgm:pt modelId="{BC266FD2-0BAA-4660-829A-328CC39BB235}">
      <dgm:prSet phldrT="[Text]" custT="1"/>
      <dgm:spPr>
        <a:xfrm>
          <a:off x="1294045" y="50579"/>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Create/ open/ save/ close/ switch between worksheets</a:t>
          </a:r>
        </a:p>
      </dgm:t>
    </dgm:pt>
    <dgm:pt modelId="{138E2223-58D5-45B2-9BD6-E4D2230ABBA7}" type="parTrans" cxnId="{539E5A3F-86AF-48E5-B5DC-15BFDD388081}">
      <dgm:prSet/>
      <dgm:spPr/>
      <dgm:t>
        <a:bodyPr/>
        <a:lstStyle/>
        <a:p>
          <a:endParaRPr lang="en-GB" sz="800">
            <a:latin typeface="Arial" pitchFamily="34" charset="0"/>
            <a:cs typeface="Arial" pitchFamily="34" charset="0"/>
          </a:endParaRPr>
        </a:p>
      </dgm:t>
    </dgm:pt>
    <dgm:pt modelId="{34F47A67-175A-4359-9B0D-43F376CFA5F0}" type="sibTrans" cxnId="{539E5A3F-86AF-48E5-B5DC-15BFDD388081}">
      <dgm:prSet/>
      <dgm:spPr/>
      <dgm:t>
        <a:bodyPr/>
        <a:lstStyle/>
        <a:p>
          <a:endParaRPr lang="en-GB" sz="800">
            <a:latin typeface="Arial" pitchFamily="34" charset="0"/>
            <a:cs typeface="Arial" pitchFamily="34" charset="0"/>
          </a:endParaRPr>
        </a:p>
      </dgm:t>
    </dgm:pt>
    <dgm:pt modelId="{8A6C4DD0-77DF-4603-AE6A-B156BB83E09F}">
      <dgm:prSet phldrT="[Text]" custT="1"/>
      <dgm:spPr>
        <a:xfrm>
          <a:off x="2328411" y="50579"/>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Adjust settings to zoom/ freeze/ unfreeze</a:t>
          </a:r>
        </a:p>
      </dgm:t>
    </dgm:pt>
    <dgm:pt modelId="{704897B0-D0CF-4F80-99E8-AA167CCE1013}" type="parTrans" cxnId="{9164C6E5-DDC9-4D3C-B307-2369180A27E8}">
      <dgm:prSet/>
      <dgm:spPr/>
      <dgm:t>
        <a:bodyPr/>
        <a:lstStyle/>
        <a:p>
          <a:endParaRPr lang="en-GB" sz="800">
            <a:latin typeface="Arial" pitchFamily="34" charset="0"/>
            <a:cs typeface="Arial" pitchFamily="34" charset="0"/>
          </a:endParaRPr>
        </a:p>
      </dgm:t>
    </dgm:pt>
    <dgm:pt modelId="{4DC71AFE-E9A8-4D93-83EB-60EC99330857}" type="sibTrans" cxnId="{9164C6E5-DDC9-4D3C-B307-2369180A27E8}">
      <dgm:prSet/>
      <dgm:spPr/>
      <dgm:t>
        <a:bodyPr/>
        <a:lstStyle/>
        <a:p>
          <a:endParaRPr lang="en-GB" sz="800">
            <a:latin typeface="Arial" pitchFamily="34" charset="0"/>
            <a:cs typeface="Arial" pitchFamily="34" charset="0"/>
          </a:endParaRPr>
        </a:p>
      </dgm:t>
    </dgm:pt>
    <dgm:pt modelId="{DB1BB6C3-E5EA-4305-A516-113D46BB7851}">
      <dgm:prSet phldrT="[Text]" custT="1"/>
      <dgm:spPr>
        <a:xfrm>
          <a:off x="33331" y="662098"/>
          <a:ext cx="1449097" cy="579638"/>
        </a:xfrm>
        <a:solidFill>
          <a:srgbClr val="4F81BD">
            <a:shade val="80000"/>
            <a:hueOff val="61249"/>
            <a:satOff val="-878"/>
            <a:lumOff val="512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Cells</a:t>
          </a:r>
        </a:p>
      </dgm:t>
    </dgm:pt>
    <dgm:pt modelId="{809812A5-3DC3-4025-9F97-FE06D524079C}" type="parTrans" cxnId="{F9E032FB-F45D-4033-993D-ED63CD23A55D}">
      <dgm:prSet/>
      <dgm:spPr/>
      <dgm:t>
        <a:bodyPr/>
        <a:lstStyle/>
        <a:p>
          <a:endParaRPr lang="en-GB" sz="800">
            <a:latin typeface="Arial" pitchFamily="34" charset="0"/>
            <a:cs typeface="Arial" pitchFamily="34" charset="0"/>
          </a:endParaRPr>
        </a:p>
      </dgm:t>
    </dgm:pt>
    <dgm:pt modelId="{F967D79F-AB4F-4728-A846-0C81E2B05BEE}" type="sibTrans" cxnId="{F9E032FB-F45D-4033-993D-ED63CD23A55D}">
      <dgm:prSet/>
      <dgm:spPr/>
      <dgm:t>
        <a:bodyPr/>
        <a:lstStyle/>
        <a:p>
          <a:endParaRPr lang="en-GB" sz="800">
            <a:latin typeface="Arial" pitchFamily="34" charset="0"/>
            <a:cs typeface="Arial" pitchFamily="34" charset="0"/>
          </a:endParaRPr>
        </a:p>
      </dgm:t>
    </dgm:pt>
    <dgm:pt modelId="{4C63AA63-1185-4E9F-BA09-49B8CDB3E9C6}">
      <dgm:prSet phldrT="[Text]" custT="1"/>
      <dgm:spPr>
        <a:xfrm>
          <a:off x="1294045" y="711367"/>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Edit data/ sort data</a:t>
          </a:r>
        </a:p>
      </dgm:t>
    </dgm:pt>
    <dgm:pt modelId="{5EB1D3E4-3F3C-47EA-B6F6-3A17D63D56A5}" type="parTrans" cxnId="{6C6A08BB-D785-4C6E-8C15-C1BA04AB4DB3}">
      <dgm:prSet/>
      <dgm:spPr/>
      <dgm:t>
        <a:bodyPr/>
        <a:lstStyle/>
        <a:p>
          <a:endParaRPr lang="en-GB" sz="800">
            <a:latin typeface="Arial" pitchFamily="34" charset="0"/>
            <a:cs typeface="Arial" pitchFamily="34" charset="0"/>
          </a:endParaRPr>
        </a:p>
      </dgm:t>
    </dgm:pt>
    <dgm:pt modelId="{46FE6D54-6B07-4BB6-BC2F-6D3DC970FA7E}" type="sibTrans" cxnId="{6C6A08BB-D785-4C6E-8C15-C1BA04AB4DB3}">
      <dgm:prSet/>
      <dgm:spPr/>
      <dgm:t>
        <a:bodyPr/>
        <a:lstStyle/>
        <a:p>
          <a:endParaRPr lang="en-GB" sz="800">
            <a:latin typeface="Arial" pitchFamily="34" charset="0"/>
            <a:cs typeface="Arial" pitchFamily="34" charset="0"/>
          </a:endParaRPr>
        </a:p>
      </dgm:t>
    </dgm:pt>
    <dgm:pt modelId="{5B682F40-89A5-493A-81A8-33429A31630E}">
      <dgm:prSet phldrT="[Text]" custT="1"/>
      <dgm:spPr>
        <a:xfrm>
          <a:off x="2328411" y="711367"/>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Select cells/ copy/ move/ delete cell contents</a:t>
          </a:r>
        </a:p>
      </dgm:t>
    </dgm:pt>
    <dgm:pt modelId="{A8E1C82D-D31D-434E-8A15-014FF44C8BCF}" type="parTrans" cxnId="{2A3AC329-8B76-4F0A-B308-8A4E624D3513}">
      <dgm:prSet/>
      <dgm:spPr/>
      <dgm:t>
        <a:bodyPr/>
        <a:lstStyle/>
        <a:p>
          <a:endParaRPr lang="en-GB" sz="800">
            <a:latin typeface="Arial" pitchFamily="34" charset="0"/>
            <a:cs typeface="Arial" pitchFamily="34" charset="0"/>
          </a:endParaRPr>
        </a:p>
      </dgm:t>
    </dgm:pt>
    <dgm:pt modelId="{4B4B4B75-8485-4053-AC37-87817DC39DE0}" type="sibTrans" cxnId="{2A3AC329-8B76-4F0A-B308-8A4E624D3513}">
      <dgm:prSet/>
      <dgm:spPr/>
      <dgm:t>
        <a:bodyPr/>
        <a:lstStyle/>
        <a:p>
          <a:endParaRPr lang="en-GB" sz="800">
            <a:latin typeface="Arial" pitchFamily="34" charset="0"/>
            <a:cs typeface="Arial" pitchFamily="34" charset="0"/>
          </a:endParaRPr>
        </a:p>
      </dgm:t>
    </dgm:pt>
    <dgm:pt modelId="{8F458317-210F-4881-AC9A-86F75BB84121}">
      <dgm:prSet phldrT="[Text]" custT="1"/>
      <dgm:spPr>
        <a:xfrm>
          <a:off x="33331" y="1322886"/>
          <a:ext cx="1449097" cy="579638"/>
        </a:xfrm>
        <a:solidFill>
          <a:srgbClr val="4F81BD">
            <a:shade val="80000"/>
            <a:hueOff val="122498"/>
            <a:satOff val="-1757"/>
            <a:lumOff val="1024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Worksheets</a:t>
          </a:r>
        </a:p>
      </dgm:t>
    </dgm:pt>
    <dgm:pt modelId="{C38D7DCD-062A-4093-8629-764165AB02AD}" type="parTrans" cxnId="{24DB7F5B-C2A8-450B-8E5D-7FA7AB0E01DA}">
      <dgm:prSet/>
      <dgm:spPr/>
      <dgm:t>
        <a:bodyPr/>
        <a:lstStyle/>
        <a:p>
          <a:endParaRPr lang="en-GB" sz="800">
            <a:latin typeface="Arial" pitchFamily="34" charset="0"/>
            <a:cs typeface="Arial" pitchFamily="34" charset="0"/>
          </a:endParaRPr>
        </a:p>
      </dgm:t>
    </dgm:pt>
    <dgm:pt modelId="{3EE704C1-E354-4716-9450-24512C156FD0}" type="sibTrans" cxnId="{24DB7F5B-C2A8-450B-8E5D-7FA7AB0E01DA}">
      <dgm:prSet/>
      <dgm:spPr/>
      <dgm:t>
        <a:bodyPr/>
        <a:lstStyle/>
        <a:p>
          <a:endParaRPr lang="en-GB" sz="800">
            <a:latin typeface="Arial" pitchFamily="34" charset="0"/>
            <a:cs typeface="Arial" pitchFamily="34" charset="0"/>
          </a:endParaRPr>
        </a:p>
      </dgm:t>
    </dgm:pt>
    <dgm:pt modelId="{2D5918FD-408A-4CBA-B7B3-4F30079AFC89}">
      <dgm:prSet phldrT="[Text]" custT="1"/>
      <dgm:spPr>
        <a:xfrm>
          <a:off x="1294045" y="1372155"/>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Insert/ move/ rename/ copy/ delete worksheets</a:t>
          </a:r>
        </a:p>
      </dgm:t>
    </dgm:pt>
    <dgm:pt modelId="{C57DA379-721C-4ABC-B7AA-F403812A15D2}" type="parTrans" cxnId="{9CF60AA8-68AD-4304-918C-383F647A418C}">
      <dgm:prSet/>
      <dgm:spPr/>
      <dgm:t>
        <a:bodyPr/>
        <a:lstStyle/>
        <a:p>
          <a:endParaRPr lang="en-GB" sz="800">
            <a:latin typeface="Arial" pitchFamily="34" charset="0"/>
            <a:cs typeface="Arial" pitchFamily="34" charset="0"/>
          </a:endParaRPr>
        </a:p>
      </dgm:t>
    </dgm:pt>
    <dgm:pt modelId="{6BD601CF-80B8-45A2-AB0D-2996BEBF2DAA}" type="sibTrans" cxnId="{9CF60AA8-68AD-4304-918C-383F647A418C}">
      <dgm:prSet/>
      <dgm:spPr/>
      <dgm:t>
        <a:bodyPr/>
        <a:lstStyle/>
        <a:p>
          <a:endParaRPr lang="en-GB" sz="800">
            <a:latin typeface="Arial" pitchFamily="34" charset="0"/>
            <a:cs typeface="Arial" pitchFamily="34" charset="0"/>
          </a:endParaRPr>
        </a:p>
      </dgm:t>
    </dgm:pt>
    <dgm:pt modelId="{28A3FCF4-5803-4F7A-873C-69480D9F1F12}">
      <dgm:prSet custT="1"/>
      <dgm:spPr>
        <a:xfrm>
          <a:off x="3362777" y="50579"/>
          <a:ext cx="1753009"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Format cells to enhance clarity including decimal places/ dates/ applying fonts/ aligning contents</a:t>
          </a:r>
        </a:p>
      </dgm:t>
    </dgm:pt>
    <dgm:pt modelId="{442A83A7-D84E-44A1-A876-F412400D4C65}" type="parTrans" cxnId="{CDC29467-0726-4290-936F-1C341F6FEDC4}">
      <dgm:prSet/>
      <dgm:spPr/>
      <dgm:t>
        <a:bodyPr/>
        <a:lstStyle/>
        <a:p>
          <a:endParaRPr lang="en-GB" sz="800">
            <a:latin typeface="Arial" pitchFamily="34" charset="0"/>
            <a:cs typeface="Arial" pitchFamily="34" charset="0"/>
          </a:endParaRPr>
        </a:p>
      </dgm:t>
    </dgm:pt>
    <dgm:pt modelId="{3088E968-8152-47FF-87C1-95D2E5BCFA88}" type="sibTrans" cxnId="{CDC29467-0726-4290-936F-1C341F6FEDC4}">
      <dgm:prSet/>
      <dgm:spPr/>
      <dgm:t>
        <a:bodyPr/>
        <a:lstStyle/>
        <a:p>
          <a:endParaRPr lang="en-GB" sz="800">
            <a:latin typeface="Arial" pitchFamily="34" charset="0"/>
            <a:cs typeface="Arial" pitchFamily="34" charset="0"/>
          </a:endParaRPr>
        </a:p>
      </dgm:t>
    </dgm:pt>
    <dgm:pt modelId="{DF955934-5EC2-4FC4-861A-1BD4E5EB0B24}">
      <dgm:prSet custT="1"/>
      <dgm:spPr>
        <a:xfrm>
          <a:off x="33331" y="1983674"/>
          <a:ext cx="1449097" cy="579638"/>
        </a:xfrm>
        <a:solidFill>
          <a:srgbClr val="4F81BD">
            <a:shade val="80000"/>
            <a:hueOff val="183747"/>
            <a:satOff val="-2635"/>
            <a:lumOff val="1536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Formulae</a:t>
          </a:r>
        </a:p>
      </dgm:t>
    </dgm:pt>
    <dgm:pt modelId="{124E7A63-EA37-47AA-AA8D-7B076AAF6AE0}" type="parTrans" cxnId="{2198D436-0DB4-4336-9493-DBD1AA307B77}">
      <dgm:prSet/>
      <dgm:spPr/>
      <dgm:t>
        <a:bodyPr/>
        <a:lstStyle/>
        <a:p>
          <a:endParaRPr lang="en-GB" sz="800">
            <a:latin typeface="Arial" pitchFamily="34" charset="0"/>
            <a:cs typeface="Arial" pitchFamily="34" charset="0"/>
          </a:endParaRPr>
        </a:p>
      </dgm:t>
    </dgm:pt>
    <dgm:pt modelId="{611639C9-07F6-4CED-9ECA-DFA2F630D7FD}" type="sibTrans" cxnId="{2198D436-0DB4-4336-9493-DBD1AA307B77}">
      <dgm:prSet/>
      <dgm:spPr/>
      <dgm:t>
        <a:bodyPr/>
        <a:lstStyle/>
        <a:p>
          <a:endParaRPr lang="en-GB" sz="800">
            <a:latin typeface="Arial" pitchFamily="34" charset="0"/>
            <a:cs typeface="Arial" pitchFamily="34" charset="0"/>
          </a:endParaRPr>
        </a:p>
      </dgm:t>
    </dgm:pt>
    <dgm:pt modelId="{B5270A69-66A2-402E-BAEC-3BAC1B348147}">
      <dgm:prSet custT="1"/>
      <dgm:spPr>
        <a:xfrm>
          <a:off x="1294045" y="2032944"/>
          <a:ext cx="1687976"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Use cell references and standard mathematical and statistical functions to generate formulae</a:t>
          </a:r>
        </a:p>
      </dgm:t>
    </dgm:pt>
    <dgm:pt modelId="{0F8F0D45-C8C7-4C64-8678-59B6099F1FC1}" type="parTrans" cxnId="{A1F3F72B-F90B-43F8-834D-65D79AB8FDD1}">
      <dgm:prSet/>
      <dgm:spPr/>
      <dgm:t>
        <a:bodyPr/>
        <a:lstStyle/>
        <a:p>
          <a:endParaRPr lang="en-GB" sz="800">
            <a:latin typeface="Arial" pitchFamily="34" charset="0"/>
            <a:cs typeface="Arial" pitchFamily="34" charset="0"/>
          </a:endParaRPr>
        </a:p>
      </dgm:t>
    </dgm:pt>
    <dgm:pt modelId="{50C310BA-8091-4AA0-BA99-6512B950683C}" type="sibTrans" cxnId="{A1F3F72B-F90B-43F8-834D-65D79AB8FDD1}">
      <dgm:prSet/>
      <dgm:spPr/>
      <dgm:t>
        <a:bodyPr/>
        <a:lstStyle/>
        <a:p>
          <a:endParaRPr lang="en-GB" sz="800">
            <a:latin typeface="Arial" pitchFamily="34" charset="0"/>
            <a:cs typeface="Arial" pitchFamily="34" charset="0"/>
          </a:endParaRPr>
        </a:p>
      </dgm:t>
    </dgm:pt>
    <dgm:pt modelId="{2059A7A6-0968-4A01-8A33-5A5548387D37}">
      <dgm:prSet custT="1"/>
      <dgm:spPr>
        <a:xfrm>
          <a:off x="33331" y="2644463"/>
          <a:ext cx="1449097" cy="579638"/>
        </a:xfrm>
        <a:solidFill>
          <a:srgbClr val="4F81BD">
            <a:shade val="80000"/>
            <a:hueOff val="244997"/>
            <a:satOff val="-3514"/>
            <a:lumOff val="2049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Charts and graphs</a:t>
          </a:r>
        </a:p>
      </dgm:t>
    </dgm:pt>
    <dgm:pt modelId="{9D45A147-C725-4480-A974-2A4142AFF758}" type="parTrans" cxnId="{31C02EF3-24FB-46DF-AAB2-2943E525D0EA}">
      <dgm:prSet/>
      <dgm:spPr/>
      <dgm:t>
        <a:bodyPr/>
        <a:lstStyle/>
        <a:p>
          <a:endParaRPr lang="en-GB" sz="800">
            <a:latin typeface="Arial" pitchFamily="34" charset="0"/>
            <a:cs typeface="Arial" pitchFamily="34" charset="0"/>
          </a:endParaRPr>
        </a:p>
      </dgm:t>
    </dgm:pt>
    <dgm:pt modelId="{521D747B-74F3-4F56-839C-E697A0C6E830}" type="sibTrans" cxnId="{31C02EF3-24FB-46DF-AAB2-2943E525D0EA}">
      <dgm:prSet/>
      <dgm:spPr/>
      <dgm:t>
        <a:bodyPr/>
        <a:lstStyle/>
        <a:p>
          <a:endParaRPr lang="en-GB" sz="800">
            <a:latin typeface="Arial" pitchFamily="34" charset="0"/>
            <a:cs typeface="Arial" pitchFamily="34" charset="0"/>
          </a:endParaRPr>
        </a:p>
      </dgm:t>
    </dgm:pt>
    <dgm:pt modelId="{E474E4B9-C36D-4AE4-AF17-F78451DC288B}">
      <dgm:prSet custT="1"/>
      <dgm:spPr>
        <a:xfrm>
          <a:off x="1294045" y="2693732"/>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Create and label charts/ graphs using chart wizard</a:t>
          </a:r>
        </a:p>
      </dgm:t>
    </dgm:pt>
    <dgm:pt modelId="{A545BBD0-D22A-4C3A-9248-B0D73B0BB548}" type="parTrans" cxnId="{BE7088BA-7C23-459C-9215-C498DAB56430}">
      <dgm:prSet/>
      <dgm:spPr/>
      <dgm:t>
        <a:bodyPr/>
        <a:lstStyle/>
        <a:p>
          <a:endParaRPr lang="en-GB" sz="800">
            <a:latin typeface="Arial" pitchFamily="34" charset="0"/>
            <a:cs typeface="Arial" pitchFamily="34" charset="0"/>
          </a:endParaRPr>
        </a:p>
      </dgm:t>
    </dgm:pt>
    <dgm:pt modelId="{2D41EC9A-BC4A-4564-BD20-1EF97982B469}" type="sibTrans" cxnId="{BE7088BA-7C23-459C-9215-C498DAB56430}">
      <dgm:prSet/>
      <dgm:spPr/>
      <dgm:t>
        <a:bodyPr/>
        <a:lstStyle/>
        <a:p>
          <a:endParaRPr lang="en-GB" sz="800">
            <a:latin typeface="Arial" pitchFamily="34" charset="0"/>
            <a:cs typeface="Arial" pitchFamily="34" charset="0"/>
          </a:endParaRPr>
        </a:p>
      </dgm:t>
    </dgm:pt>
    <dgm:pt modelId="{3EC374F3-C334-4429-A879-6437C25E7421}">
      <dgm:prSet custT="1"/>
      <dgm:spPr>
        <a:xfrm>
          <a:off x="2328411" y="2693732"/>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Export to word package</a:t>
          </a:r>
        </a:p>
      </dgm:t>
    </dgm:pt>
    <dgm:pt modelId="{59D6788C-6FD7-43AE-9246-A919D784779E}" type="parTrans" cxnId="{145B3017-78B4-45AE-897C-4A48F7CFAA8E}">
      <dgm:prSet/>
      <dgm:spPr/>
      <dgm:t>
        <a:bodyPr/>
        <a:lstStyle/>
        <a:p>
          <a:endParaRPr lang="en-GB" sz="800">
            <a:latin typeface="Arial" pitchFamily="34" charset="0"/>
            <a:cs typeface="Arial" pitchFamily="34" charset="0"/>
          </a:endParaRPr>
        </a:p>
      </dgm:t>
    </dgm:pt>
    <dgm:pt modelId="{54B3788C-4830-4150-8239-971DBBB3824D}" type="sibTrans" cxnId="{145B3017-78B4-45AE-897C-4A48F7CFAA8E}">
      <dgm:prSet/>
      <dgm:spPr/>
      <dgm:t>
        <a:bodyPr/>
        <a:lstStyle/>
        <a:p>
          <a:endParaRPr lang="en-GB" sz="800">
            <a:latin typeface="Arial" pitchFamily="34" charset="0"/>
            <a:cs typeface="Arial" pitchFamily="34" charset="0"/>
          </a:endParaRPr>
        </a:p>
      </dgm:t>
    </dgm:pt>
    <dgm:pt modelId="{703782D7-4BC6-4BD5-AA9D-B55E7D2C567F}">
      <dgm:prSet custT="1"/>
      <dgm:spPr>
        <a:xfrm>
          <a:off x="33331" y="3305251"/>
          <a:ext cx="1449097" cy="579638"/>
        </a:xfrm>
        <a:solidFill>
          <a:srgbClr val="4F81BD">
            <a:shade val="80000"/>
            <a:hueOff val="306246"/>
            <a:satOff val="-4392"/>
            <a:lumOff val="2561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Producing output</a:t>
          </a:r>
        </a:p>
      </dgm:t>
    </dgm:pt>
    <dgm:pt modelId="{4FE4E969-0DEB-44A5-A285-41DCCEF7C1FD}" type="parTrans" cxnId="{D6BF4EC3-D9B5-41BE-B9D1-84BA890AEEB9}">
      <dgm:prSet/>
      <dgm:spPr/>
      <dgm:t>
        <a:bodyPr/>
        <a:lstStyle/>
        <a:p>
          <a:endParaRPr lang="en-GB" sz="800">
            <a:latin typeface="Arial" pitchFamily="34" charset="0"/>
            <a:cs typeface="Arial" pitchFamily="34" charset="0"/>
          </a:endParaRPr>
        </a:p>
      </dgm:t>
    </dgm:pt>
    <dgm:pt modelId="{A1512EED-17EF-4C35-993F-EC1EF218AFED}" type="sibTrans" cxnId="{D6BF4EC3-D9B5-41BE-B9D1-84BA890AEEB9}">
      <dgm:prSet/>
      <dgm:spPr/>
      <dgm:t>
        <a:bodyPr/>
        <a:lstStyle/>
        <a:p>
          <a:endParaRPr lang="en-GB" sz="800">
            <a:latin typeface="Arial" pitchFamily="34" charset="0"/>
            <a:cs typeface="Arial" pitchFamily="34" charset="0"/>
          </a:endParaRPr>
        </a:p>
      </dgm:t>
    </dgm:pt>
    <dgm:pt modelId="{E1EFEB17-623D-4D80-BD5C-241EC03C294D}">
      <dgm:prSet custT="1"/>
      <dgm:spPr>
        <a:xfrm>
          <a:off x="1294045" y="3354520"/>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Check results</a:t>
          </a:r>
        </a:p>
      </dgm:t>
    </dgm:pt>
    <dgm:pt modelId="{625C796B-E4FE-474B-BF8C-436E539E19D7}" type="parTrans" cxnId="{84BAD100-A785-4FD9-ABEB-B07D41CBC7B8}">
      <dgm:prSet/>
      <dgm:spPr/>
      <dgm:t>
        <a:bodyPr/>
        <a:lstStyle/>
        <a:p>
          <a:endParaRPr lang="en-GB" sz="800">
            <a:latin typeface="Arial" pitchFamily="34" charset="0"/>
            <a:cs typeface="Arial" pitchFamily="34" charset="0"/>
          </a:endParaRPr>
        </a:p>
      </dgm:t>
    </dgm:pt>
    <dgm:pt modelId="{F6329B16-7ECD-4C64-BD70-B13C290EE204}" type="sibTrans" cxnId="{84BAD100-A785-4FD9-ABEB-B07D41CBC7B8}">
      <dgm:prSet/>
      <dgm:spPr/>
      <dgm:t>
        <a:bodyPr/>
        <a:lstStyle/>
        <a:p>
          <a:endParaRPr lang="en-GB" sz="800">
            <a:latin typeface="Arial" pitchFamily="34" charset="0"/>
            <a:cs typeface="Arial" pitchFamily="34" charset="0"/>
          </a:endParaRPr>
        </a:p>
      </dgm:t>
    </dgm:pt>
    <dgm:pt modelId="{497D61A9-F437-4E82-AF8A-3B6674AB9101}">
      <dgm:prSet custT="1"/>
      <dgm:spPr>
        <a:xfrm>
          <a:off x="2328411" y="3354520"/>
          <a:ext cx="1405811"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Set up output including orientation/ margins/ headers/ footers</a:t>
          </a:r>
        </a:p>
      </dgm:t>
    </dgm:pt>
    <dgm:pt modelId="{71C7E06F-EDDB-4CCE-9AB9-193F1B25144C}" type="parTrans" cxnId="{00969922-11DC-4A5F-8A98-E6741D27CC4B}">
      <dgm:prSet/>
      <dgm:spPr/>
      <dgm:t>
        <a:bodyPr/>
        <a:lstStyle/>
        <a:p>
          <a:endParaRPr lang="en-GB" sz="800">
            <a:latin typeface="Arial" pitchFamily="34" charset="0"/>
            <a:cs typeface="Arial" pitchFamily="34" charset="0"/>
          </a:endParaRPr>
        </a:p>
      </dgm:t>
    </dgm:pt>
    <dgm:pt modelId="{A609E1A0-FE79-4792-9B6F-9ACC7A2D178B}" type="sibTrans" cxnId="{00969922-11DC-4A5F-8A98-E6741D27CC4B}">
      <dgm:prSet/>
      <dgm:spPr/>
      <dgm:t>
        <a:bodyPr/>
        <a:lstStyle/>
        <a:p>
          <a:endParaRPr lang="en-GB" sz="800">
            <a:latin typeface="Arial" pitchFamily="34" charset="0"/>
            <a:cs typeface="Arial" pitchFamily="34" charset="0"/>
          </a:endParaRPr>
        </a:p>
      </dgm:t>
    </dgm:pt>
    <dgm:pt modelId="{9391E4BD-303E-4647-8D9B-1240972E5616}">
      <dgm:prSet custT="1"/>
      <dgm:spPr>
        <a:xfrm>
          <a:off x="3590059" y="3354515"/>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Preview printing</a:t>
          </a:r>
        </a:p>
      </dgm:t>
    </dgm:pt>
    <dgm:pt modelId="{5D20F50C-2211-441B-910C-780763DF45B7}" type="parTrans" cxnId="{28C0BB5F-B221-43BE-818B-E1538B30527A}">
      <dgm:prSet/>
      <dgm:spPr/>
      <dgm:t>
        <a:bodyPr/>
        <a:lstStyle/>
        <a:p>
          <a:endParaRPr lang="en-GB" sz="800">
            <a:latin typeface="Arial" pitchFamily="34" charset="0"/>
            <a:cs typeface="Arial" pitchFamily="34" charset="0"/>
          </a:endParaRPr>
        </a:p>
      </dgm:t>
    </dgm:pt>
    <dgm:pt modelId="{906E533B-5B74-4093-ACA8-546D02ABE444}" type="sibTrans" cxnId="{28C0BB5F-B221-43BE-818B-E1538B30527A}">
      <dgm:prSet/>
      <dgm:spPr/>
      <dgm:t>
        <a:bodyPr/>
        <a:lstStyle/>
        <a:p>
          <a:endParaRPr lang="en-GB" sz="800">
            <a:latin typeface="Arial" pitchFamily="34" charset="0"/>
            <a:cs typeface="Arial" pitchFamily="34" charset="0"/>
          </a:endParaRPr>
        </a:p>
      </dgm:t>
    </dgm:pt>
    <dgm:pt modelId="{179C0A12-72B2-4824-893B-857AB3F061A7}">
      <dgm:prSet custT="1"/>
      <dgm:spPr>
        <a:xfrm>
          <a:off x="4600202" y="3354520"/>
          <a:ext cx="1202750" cy="48110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Print cell range</a:t>
          </a:r>
        </a:p>
      </dgm:t>
    </dgm:pt>
    <dgm:pt modelId="{03C8FCFD-4C56-4773-B65A-7C613B74CBD2}" type="parTrans" cxnId="{87DA8510-ED90-4E96-9FEB-10E3CF035658}">
      <dgm:prSet/>
      <dgm:spPr/>
      <dgm:t>
        <a:bodyPr/>
        <a:lstStyle/>
        <a:p>
          <a:endParaRPr lang="en-GB" sz="800">
            <a:latin typeface="Arial" pitchFamily="34" charset="0"/>
            <a:cs typeface="Arial" pitchFamily="34" charset="0"/>
          </a:endParaRPr>
        </a:p>
      </dgm:t>
    </dgm:pt>
    <dgm:pt modelId="{03E2071A-2301-494A-A03E-0A81EA88F1F8}" type="sibTrans" cxnId="{87DA8510-ED90-4E96-9FEB-10E3CF035658}">
      <dgm:prSet/>
      <dgm:spPr/>
      <dgm:t>
        <a:bodyPr/>
        <a:lstStyle/>
        <a:p>
          <a:endParaRPr lang="en-GB" sz="800">
            <a:latin typeface="Arial" pitchFamily="34" charset="0"/>
            <a:cs typeface="Arial" pitchFamily="34" charset="0"/>
          </a:endParaRPr>
        </a:p>
      </dgm:t>
    </dgm:pt>
    <dgm:pt modelId="{7CFF2DC5-93D3-4DCB-BC7C-CD68AFEC6144}" type="pres">
      <dgm:prSet presAssocID="{07372F81-43AA-4A1B-B9ED-A148FDB41DCE}" presName="Name0" presStyleCnt="0">
        <dgm:presLayoutVars>
          <dgm:chPref val="3"/>
          <dgm:dir/>
          <dgm:animLvl val="lvl"/>
          <dgm:resizeHandles/>
        </dgm:presLayoutVars>
      </dgm:prSet>
      <dgm:spPr/>
      <dgm:t>
        <a:bodyPr/>
        <a:lstStyle/>
        <a:p>
          <a:endParaRPr lang="en-GB"/>
        </a:p>
      </dgm:t>
    </dgm:pt>
    <dgm:pt modelId="{8FB2021B-DD4B-4B34-857B-6EA02B84A1A1}" type="pres">
      <dgm:prSet presAssocID="{BA8997B9-9F87-41D5-9E89-BD892DA672CC}" presName="horFlow" presStyleCnt="0"/>
      <dgm:spPr/>
      <dgm:t>
        <a:bodyPr/>
        <a:lstStyle/>
        <a:p>
          <a:endParaRPr lang="en-GB"/>
        </a:p>
      </dgm:t>
    </dgm:pt>
    <dgm:pt modelId="{E5BF701C-F3BB-48F2-B121-129B5FDD0069}" type="pres">
      <dgm:prSet presAssocID="{BA8997B9-9F87-41D5-9E89-BD892DA672CC}" presName="bigChev" presStyleLbl="node1" presStyleIdx="0" presStyleCnt="6"/>
      <dgm:spPr>
        <a:prstGeom prst="chevron">
          <a:avLst/>
        </a:prstGeom>
      </dgm:spPr>
      <dgm:t>
        <a:bodyPr/>
        <a:lstStyle/>
        <a:p>
          <a:endParaRPr lang="en-GB"/>
        </a:p>
      </dgm:t>
    </dgm:pt>
    <dgm:pt modelId="{54D4F23E-43BE-433E-ABB8-926D6B35E66D}" type="pres">
      <dgm:prSet presAssocID="{138E2223-58D5-45B2-9BD6-E4D2230ABBA7}" presName="parTrans" presStyleCnt="0"/>
      <dgm:spPr/>
      <dgm:t>
        <a:bodyPr/>
        <a:lstStyle/>
        <a:p>
          <a:endParaRPr lang="en-GB"/>
        </a:p>
      </dgm:t>
    </dgm:pt>
    <dgm:pt modelId="{A67D9C3B-87F0-4450-9663-3F4C8910417E}" type="pres">
      <dgm:prSet presAssocID="{BC266FD2-0BAA-4660-829A-328CC39BB235}" presName="node" presStyleLbl="alignAccFollowNode1" presStyleIdx="0" presStyleCnt="13">
        <dgm:presLayoutVars>
          <dgm:bulletEnabled val="1"/>
        </dgm:presLayoutVars>
      </dgm:prSet>
      <dgm:spPr>
        <a:prstGeom prst="chevron">
          <a:avLst/>
        </a:prstGeom>
      </dgm:spPr>
      <dgm:t>
        <a:bodyPr/>
        <a:lstStyle/>
        <a:p>
          <a:endParaRPr lang="en-GB"/>
        </a:p>
      </dgm:t>
    </dgm:pt>
    <dgm:pt modelId="{D5BE7199-7F88-41E2-A78D-9E4F2C619962}" type="pres">
      <dgm:prSet presAssocID="{34F47A67-175A-4359-9B0D-43F376CFA5F0}" presName="sibTrans" presStyleCnt="0"/>
      <dgm:spPr/>
      <dgm:t>
        <a:bodyPr/>
        <a:lstStyle/>
        <a:p>
          <a:endParaRPr lang="en-GB"/>
        </a:p>
      </dgm:t>
    </dgm:pt>
    <dgm:pt modelId="{D2978C41-7666-4ECE-BC29-1627F398FB0D}" type="pres">
      <dgm:prSet presAssocID="{8A6C4DD0-77DF-4603-AE6A-B156BB83E09F}" presName="node" presStyleLbl="alignAccFollowNode1" presStyleIdx="1" presStyleCnt="13">
        <dgm:presLayoutVars>
          <dgm:bulletEnabled val="1"/>
        </dgm:presLayoutVars>
      </dgm:prSet>
      <dgm:spPr>
        <a:prstGeom prst="chevron">
          <a:avLst/>
        </a:prstGeom>
      </dgm:spPr>
      <dgm:t>
        <a:bodyPr/>
        <a:lstStyle/>
        <a:p>
          <a:endParaRPr lang="en-GB"/>
        </a:p>
      </dgm:t>
    </dgm:pt>
    <dgm:pt modelId="{97A9FFFA-D12A-4F90-A5F5-38C004A3B3D0}" type="pres">
      <dgm:prSet presAssocID="{4DC71AFE-E9A8-4D93-83EB-60EC99330857}" presName="sibTrans" presStyleCnt="0"/>
      <dgm:spPr/>
      <dgm:t>
        <a:bodyPr/>
        <a:lstStyle/>
        <a:p>
          <a:endParaRPr lang="en-GB"/>
        </a:p>
      </dgm:t>
    </dgm:pt>
    <dgm:pt modelId="{64D38EDB-0D1A-4E4A-9800-D8C445A5116C}" type="pres">
      <dgm:prSet presAssocID="{28A3FCF4-5803-4F7A-873C-69480D9F1F12}" presName="node" presStyleLbl="alignAccFollowNode1" presStyleIdx="2" presStyleCnt="13" custScaleX="145750">
        <dgm:presLayoutVars>
          <dgm:bulletEnabled val="1"/>
        </dgm:presLayoutVars>
      </dgm:prSet>
      <dgm:spPr>
        <a:prstGeom prst="chevron">
          <a:avLst/>
        </a:prstGeom>
      </dgm:spPr>
      <dgm:t>
        <a:bodyPr/>
        <a:lstStyle/>
        <a:p>
          <a:endParaRPr lang="en-GB"/>
        </a:p>
      </dgm:t>
    </dgm:pt>
    <dgm:pt modelId="{1D39D4D8-6860-469D-848A-BB0A6A13CA77}" type="pres">
      <dgm:prSet presAssocID="{BA8997B9-9F87-41D5-9E89-BD892DA672CC}" presName="vSp" presStyleCnt="0"/>
      <dgm:spPr/>
      <dgm:t>
        <a:bodyPr/>
        <a:lstStyle/>
        <a:p>
          <a:endParaRPr lang="en-GB"/>
        </a:p>
      </dgm:t>
    </dgm:pt>
    <dgm:pt modelId="{79DD1ED9-0D7D-48FD-A29E-F124599BD65D}" type="pres">
      <dgm:prSet presAssocID="{DB1BB6C3-E5EA-4305-A516-113D46BB7851}" presName="horFlow" presStyleCnt="0"/>
      <dgm:spPr/>
      <dgm:t>
        <a:bodyPr/>
        <a:lstStyle/>
        <a:p>
          <a:endParaRPr lang="en-GB"/>
        </a:p>
      </dgm:t>
    </dgm:pt>
    <dgm:pt modelId="{200589FC-773A-4AC9-950B-F1940227F169}" type="pres">
      <dgm:prSet presAssocID="{DB1BB6C3-E5EA-4305-A516-113D46BB7851}" presName="bigChev" presStyleLbl="node1" presStyleIdx="1" presStyleCnt="6"/>
      <dgm:spPr>
        <a:prstGeom prst="chevron">
          <a:avLst/>
        </a:prstGeom>
      </dgm:spPr>
      <dgm:t>
        <a:bodyPr/>
        <a:lstStyle/>
        <a:p>
          <a:endParaRPr lang="en-GB"/>
        </a:p>
      </dgm:t>
    </dgm:pt>
    <dgm:pt modelId="{6BEC2EF4-D391-43C5-A77E-71D608FDB7B2}" type="pres">
      <dgm:prSet presAssocID="{5EB1D3E4-3F3C-47EA-B6F6-3A17D63D56A5}" presName="parTrans" presStyleCnt="0"/>
      <dgm:spPr/>
      <dgm:t>
        <a:bodyPr/>
        <a:lstStyle/>
        <a:p>
          <a:endParaRPr lang="en-GB"/>
        </a:p>
      </dgm:t>
    </dgm:pt>
    <dgm:pt modelId="{87F4CDFE-7006-40BC-82B3-1D0051057085}" type="pres">
      <dgm:prSet presAssocID="{4C63AA63-1185-4E9F-BA09-49B8CDB3E9C6}" presName="node" presStyleLbl="alignAccFollowNode1" presStyleIdx="3" presStyleCnt="13">
        <dgm:presLayoutVars>
          <dgm:bulletEnabled val="1"/>
        </dgm:presLayoutVars>
      </dgm:prSet>
      <dgm:spPr>
        <a:prstGeom prst="chevron">
          <a:avLst/>
        </a:prstGeom>
      </dgm:spPr>
      <dgm:t>
        <a:bodyPr/>
        <a:lstStyle/>
        <a:p>
          <a:endParaRPr lang="en-GB"/>
        </a:p>
      </dgm:t>
    </dgm:pt>
    <dgm:pt modelId="{785B25DF-B9B9-494C-9ACD-D3C8643440AF}" type="pres">
      <dgm:prSet presAssocID="{46FE6D54-6B07-4BB6-BC2F-6D3DC970FA7E}" presName="sibTrans" presStyleCnt="0"/>
      <dgm:spPr/>
      <dgm:t>
        <a:bodyPr/>
        <a:lstStyle/>
        <a:p>
          <a:endParaRPr lang="en-GB"/>
        </a:p>
      </dgm:t>
    </dgm:pt>
    <dgm:pt modelId="{826E0A34-DBF4-451F-84D9-2B328D596273}" type="pres">
      <dgm:prSet presAssocID="{5B682F40-89A5-493A-81A8-33429A31630E}" presName="node" presStyleLbl="alignAccFollowNode1" presStyleIdx="4" presStyleCnt="13">
        <dgm:presLayoutVars>
          <dgm:bulletEnabled val="1"/>
        </dgm:presLayoutVars>
      </dgm:prSet>
      <dgm:spPr>
        <a:prstGeom prst="chevron">
          <a:avLst/>
        </a:prstGeom>
      </dgm:spPr>
      <dgm:t>
        <a:bodyPr/>
        <a:lstStyle/>
        <a:p>
          <a:endParaRPr lang="en-GB"/>
        </a:p>
      </dgm:t>
    </dgm:pt>
    <dgm:pt modelId="{A51C42AB-0484-46C1-BC2D-874043DFA1D3}" type="pres">
      <dgm:prSet presAssocID="{DB1BB6C3-E5EA-4305-A516-113D46BB7851}" presName="vSp" presStyleCnt="0"/>
      <dgm:spPr/>
      <dgm:t>
        <a:bodyPr/>
        <a:lstStyle/>
        <a:p>
          <a:endParaRPr lang="en-GB"/>
        </a:p>
      </dgm:t>
    </dgm:pt>
    <dgm:pt modelId="{5074FDAE-28CB-4920-8AF5-2E16EB515930}" type="pres">
      <dgm:prSet presAssocID="{8F458317-210F-4881-AC9A-86F75BB84121}" presName="horFlow" presStyleCnt="0"/>
      <dgm:spPr/>
      <dgm:t>
        <a:bodyPr/>
        <a:lstStyle/>
        <a:p>
          <a:endParaRPr lang="en-GB"/>
        </a:p>
      </dgm:t>
    </dgm:pt>
    <dgm:pt modelId="{DD15A00B-F63A-4C13-8767-99415910C1DC}" type="pres">
      <dgm:prSet presAssocID="{8F458317-210F-4881-AC9A-86F75BB84121}" presName="bigChev" presStyleLbl="node1" presStyleIdx="2" presStyleCnt="6"/>
      <dgm:spPr>
        <a:prstGeom prst="chevron">
          <a:avLst/>
        </a:prstGeom>
      </dgm:spPr>
      <dgm:t>
        <a:bodyPr/>
        <a:lstStyle/>
        <a:p>
          <a:endParaRPr lang="en-GB"/>
        </a:p>
      </dgm:t>
    </dgm:pt>
    <dgm:pt modelId="{8EBF73F2-5F1B-42D5-B7FF-2BCEF425D177}" type="pres">
      <dgm:prSet presAssocID="{C57DA379-721C-4ABC-B7AA-F403812A15D2}" presName="parTrans" presStyleCnt="0"/>
      <dgm:spPr/>
      <dgm:t>
        <a:bodyPr/>
        <a:lstStyle/>
        <a:p>
          <a:endParaRPr lang="en-GB"/>
        </a:p>
      </dgm:t>
    </dgm:pt>
    <dgm:pt modelId="{41A0C458-8C80-42A2-AF07-F989438D0B41}" type="pres">
      <dgm:prSet presAssocID="{2D5918FD-408A-4CBA-B7B3-4F30079AFC89}" presName="node" presStyleLbl="alignAccFollowNode1" presStyleIdx="5" presStyleCnt="13">
        <dgm:presLayoutVars>
          <dgm:bulletEnabled val="1"/>
        </dgm:presLayoutVars>
      </dgm:prSet>
      <dgm:spPr>
        <a:prstGeom prst="chevron">
          <a:avLst/>
        </a:prstGeom>
      </dgm:spPr>
      <dgm:t>
        <a:bodyPr/>
        <a:lstStyle/>
        <a:p>
          <a:endParaRPr lang="en-GB"/>
        </a:p>
      </dgm:t>
    </dgm:pt>
    <dgm:pt modelId="{B04435FE-9C77-47F4-9A84-F2D02CA6E237}" type="pres">
      <dgm:prSet presAssocID="{8F458317-210F-4881-AC9A-86F75BB84121}" presName="vSp" presStyleCnt="0"/>
      <dgm:spPr/>
      <dgm:t>
        <a:bodyPr/>
        <a:lstStyle/>
        <a:p>
          <a:endParaRPr lang="en-GB"/>
        </a:p>
      </dgm:t>
    </dgm:pt>
    <dgm:pt modelId="{4FD11B85-9F5D-46A7-8FB0-6289DB9CD2D3}" type="pres">
      <dgm:prSet presAssocID="{DF955934-5EC2-4FC4-861A-1BD4E5EB0B24}" presName="horFlow" presStyleCnt="0"/>
      <dgm:spPr/>
      <dgm:t>
        <a:bodyPr/>
        <a:lstStyle/>
        <a:p>
          <a:endParaRPr lang="en-GB"/>
        </a:p>
      </dgm:t>
    </dgm:pt>
    <dgm:pt modelId="{E03E7BCE-6EFD-460D-9EFA-0F01D5CBD620}" type="pres">
      <dgm:prSet presAssocID="{DF955934-5EC2-4FC4-861A-1BD4E5EB0B24}" presName="bigChev" presStyleLbl="node1" presStyleIdx="3" presStyleCnt="6"/>
      <dgm:spPr>
        <a:prstGeom prst="chevron">
          <a:avLst/>
        </a:prstGeom>
      </dgm:spPr>
      <dgm:t>
        <a:bodyPr/>
        <a:lstStyle/>
        <a:p>
          <a:endParaRPr lang="en-GB"/>
        </a:p>
      </dgm:t>
    </dgm:pt>
    <dgm:pt modelId="{4AD1B93B-5509-4A9C-A16C-E88873AC7AA4}" type="pres">
      <dgm:prSet presAssocID="{0F8F0D45-C8C7-4C64-8678-59B6099F1FC1}" presName="parTrans" presStyleCnt="0"/>
      <dgm:spPr/>
      <dgm:t>
        <a:bodyPr/>
        <a:lstStyle/>
        <a:p>
          <a:endParaRPr lang="en-GB"/>
        </a:p>
      </dgm:t>
    </dgm:pt>
    <dgm:pt modelId="{62296B2E-80F4-4DF7-9A1A-E0C642FDC897}" type="pres">
      <dgm:prSet presAssocID="{B5270A69-66A2-402E-BAEC-3BAC1B348147}" presName="node" presStyleLbl="alignAccFollowNode1" presStyleIdx="6" presStyleCnt="13" custScaleX="140343">
        <dgm:presLayoutVars>
          <dgm:bulletEnabled val="1"/>
        </dgm:presLayoutVars>
      </dgm:prSet>
      <dgm:spPr>
        <a:prstGeom prst="chevron">
          <a:avLst/>
        </a:prstGeom>
      </dgm:spPr>
      <dgm:t>
        <a:bodyPr/>
        <a:lstStyle/>
        <a:p>
          <a:endParaRPr lang="en-GB"/>
        </a:p>
      </dgm:t>
    </dgm:pt>
    <dgm:pt modelId="{EC588B14-04A1-4200-A423-6E02590C2383}" type="pres">
      <dgm:prSet presAssocID="{DF955934-5EC2-4FC4-861A-1BD4E5EB0B24}" presName="vSp" presStyleCnt="0"/>
      <dgm:spPr/>
      <dgm:t>
        <a:bodyPr/>
        <a:lstStyle/>
        <a:p>
          <a:endParaRPr lang="en-GB"/>
        </a:p>
      </dgm:t>
    </dgm:pt>
    <dgm:pt modelId="{1C3CB0D9-FCDC-454E-BF3A-95C2592ECF28}" type="pres">
      <dgm:prSet presAssocID="{2059A7A6-0968-4A01-8A33-5A5548387D37}" presName="horFlow" presStyleCnt="0"/>
      <dgm:spPr/>
      <dgm:t>
        <a:bodyPr/>
        <a:lstStyle/>
        <a:p>
          <a:endParaRPr lang="en-GB"/>
        </a:p>
      </dgm:t>
    </dgm:pt>
    <dgm:pt modelId="{48077BF2-43EB-49CD-AD97-4CF01794600E}" type="pres">
      <dgm:prSet presAssocID="{2059A7A6-0968-4A01-8A33-5A5548387D37}" presName="bigChev" presStyleLbl="node1" presStyleIdx="4" presStyleCnt="6"/>
      <dgm:spPr>
        <a:prstGeom prst="chevron">
          <a:avLst/>
        </a:prstGeom>
      </dgm:spPr>
      <dgm:t>
        <a:bodyPr/>
        <a:lstStyle/>
        <a:p>
          <a:endParaRPr lang="en-GB"/>
        </a:p>
      </dgm:t>
    </dgm:pt>
    <dgm:pt modelId="{9B96814E-5BC1-433A-BF23-B7916DC0A1CF}" type="pres">
      <dgm:prSet presAssocID="{A545BBD0-D22A-4C3A-9248-B0D73B0BB548}" presName="parTrans" presStyleCnt="0"/>
      <dgm:spPr/>
      <dgm:t>
        <a:bodyPr/>
        <a:lstStyle/>
        <a:p>
          <a:endParaRPr lang="en-GB"/>
        </a:p>
      </dgm:t>
    </dgm:pt>
    <dgm:pt modelId="{8B2F2F3B-91CD-48EB-98E6-51B4793FEC87}" type="pres">
      <dgm:prSet presAssocID="{E474E4B9-C36D-4AE4-AF17-F78451DC288B}" presName="node" presStyleLbl="alignAccFollowNode1" presStyleIdx="7" presStyleCnt="13">
        <dgm:presLayoutVars>
          <dgm:bulletEnabled val="1"/>
        </dgm:presLayoutVars>
      </dgm:prSet>
      <dgm:spPr>
        <a:prstGeom prst="chevron">
          <a:avLst/>
        </a:prstGeom>
      </dgm:spPr>
      <dgm:t>
        <a:bodyPr/>
        <a:lstStyle/>
        <a:p>
          <a:endParaRPr lang="en-GB"/>
        </a:p>
      </dgm:t>
    </dgm:pt>
    <dgm:pt modelId="{9A0A0704-DB5A-4946-87A7-67EC1C991A39}" type="pres">
      <dgm:prSet presAssocID="{2D41EC9A-BC4A-4564-BD20-1EF97982B469}" presName="sibTrans" presStyleCnt="0"/>
      <dgm:spPr/>
      <dgm:t>
        <a:bodyPr/>
        <a:lstStyle/>
        <a:p>
          <a:endParaRPr lang="en-GB"/>
        </a:p>
      </dgm:t>
    </dgm:pt>
    <dgm:pt modelId="{438C34D4-7622-4B6D-AB2F-1E32C8D8A0C3}" type="pres">
      <dgm:prSet presAssocID="{3EC374F3-C334-4429-A879-6437C25E7421}" presName="node" presStyleLbl="alignAccFollowNode1" presStyleIdx="8" presStyleCnt="13">
        <dgm:presLayoutVars>
          <dgm:bulletEnabled val="1"/>
        </dgm:presLayoutVars>
      </dgm:prSet>
      <dgm:spPr>
        <a:prstGeom prst="chevron">
          <a:avLst/>
        </a:prstGeom>
      </dgm:spPr>
      <dgm:t>
        <a:bodyPr/>
        <a:lstStyle/>
        <a:p>
          <a:endParaRPr lang="en-GB"/>
        </a:p>
      </dgm:t>
    </dgm:pt>
    <dgm:pt modelId="{1240D6B1-FA9C-4E4D-94AB-8B887A0C9279}" type="pres">
      <dgm:prSet presAssocID="{2059A7A6-0968-4A01-8A33-5A5548387D37}" presName="vSp" presStyleCnt="0"/>
      <dgm:spPr/>
      <dgm:t>
        <a:bodyPr/>
        <a:lstStyle/>
        <a:p>
          <a:endParaRPr lang="en-GB"/>
        </a:p>
      </dgm:t>
    </dgm:pt>
    <dgm:pt modelId="{D6ED1ADD-1921-4EBA-A53E-72C532E35F1F}" type="pres">
      <dgm:prSet presAssocID="{703782D7-4BC6-4BD5-AA9D-B55E7D2C567F}" presName="horFlow" presStyleCnt="0"/>
      <dgm:spPr/>
      <dgm:t>
        <a:bodyPr/>
        <a:lstStyle/>
        <a:p>
          <a:endParaRPr lang="en-GB"/>
        </a:p>
      </dgm:t>
    </dgm:pt>
    <dgm:pt modelId="{4933BA21-ED40-47EC-A3EA-314AED4D0434}" type="pres">
      <dgm:prSet presAssocID="{703782D7-4BC6-4BD5-AA9D-B55E7D2C567F}" presName="bigChev" presStyleLbl="node1" presStyleIdx="5" presStyleCnt="6"/>
      <dgm:spPr>
        <a:prstGeom prst="chevron">
          <a:avLst/>
        </a:prstGeom>
      </dgm:spPr>
      <dgm:t>
        <a:bodyPr/>
        <a:lstStyle/>
        <a:p>
          <a:endParaRPr lang="en-GB"/>
        </a:p>
      </dgm:t>
    </dgm:pt>
    <dgm:pt modelId="{21CF7AAC-04A6-4F7C-976D-0E2A11CDB01F}" type="pres">
      <dgm:prSet presAssocID="{625C796B-E4FE-474B-BF8C-436E539E19D7}" presName="parTrans" presStyleCnt="0"/>
      <dgm:spPr/>
      <dgm:t>
        <a:bodyPr/>
        <a:lstStyle/>
        <a:p>
          <a:endParaRPr lang="en-GB"/>
        </a:p>
      </dgm:t>
    </dgm:pt>
    <dgm:pt modelId="{64647A5A-8C06-403B-A41B-C04AFCE9741C}" type="pres">
      <dgm:prSet presAssocID="{E1EFEB17-623D-4D80-BD5C-241EC03C294D}" presName="node" presStyleLbl="alignAccFollowNode1" presStyleIdx="9" presStyleCnt="13">
        <dgm:presLayoutVars>
          <dgm:bulletEnabled val="1"/>
        </dgm:presLayoutVars>
      </dgm:prSet>
      <dgm:spPr>
        <a:prstGeom prst="chevron">
          <a:avLst/>
        </a:prstGeom>
      </dgm:spPr>
      <dgm:t>
        <a:bodyPr/>
        <a:lstStyle/>
        <a:p>
          <a:endParaRPr lang="en-GB"/>
        </a:p>
      </dgm:t>
    </dgm:pt>
    <dgm:pt modelId="{C28F6A51-57A0-4DBD-BDFF-AA84FEFD97C4}" type="pres">
      <dgm:prSet presAssocID="{F6329B16-7ECD-4C64-BD70-B13C290EE204}" presName="sibTrans" presStyleCnt="0"/>
      <dgm:spPr/>
      <dgm:t>
        <a:bodyPr/>
        <a:lstStyle/>
        <a:p>
          <a:endParaRPr lang="en-GB"/>
        </a:p>
      </dgm:t>
    </dgm:pt>
    <dgm:pt modelId="{E8378A12-B3A2-44CE-968F-4AF7A0BA689F}" type="pres">
      <dgm:prSet presAssocID="{497D61A9-F437-4E82-AF8A-3B6674AB9101}" presName="node" presStyleLbl="alignAccFollowNode1" presStyleIdx="10" presStyleCnt="13" custScaleX="116883">
        <dgm:presLayoutVars>
          <dgm:bulletEnabled val="1"/>
        </dgm:presLayoutVars>
      </dgm:prSet>
      <dgm:spPr>
        <a:prstGeom prst="chevron">
          <a:avLst/>
        </a:prstGeom>
      </dgm:spPr>
      <dgm:t>
        <a:bodyPr/>
        <a:lstStyle/>
        <a:p>
          <a:endParaRPr lang="en-GB"/>
        </a:p>
      </dgm:t>
    </dgm:pt>
    <dgm:pt modelId="{9137FD7A-3820-43FC-BC4B-C3E351CFF535}" type="pres">
      <dgm:prSet presAssocID="{A609E1A0-FE79-4792-9B6F-9ACC7A2D178B}" presName="sibTrans" presStyleCnt="0"/>
      <dgm:spPr/>
      <dgm:t>
        <a:bodyPr/>
        <a:lstStyle/>
        <a:p>
          <a:endParaRPr lang="en-GB"/>
        </a:p>
      </dgm:t>
    </dgm:pt>
    <dgm:pt modelId="{58C86756-217F-410C-9763-AFA181879D75}" type="pres">
      <dgm:prSet presAssocID="{9391E4BD-303E-4647-8D9B-1240972E5616}" presName="node" presStyleLbl="alignAccFollowNode1" presStyleIdx="11" presStyleCnt="13" custLinFactNeighborX="14385" custLinFactNeighborY="-1">
        <dgm:presLayoutVars>
          <dgm:bulletEnabled val="1"/>
        </dgm:presLayoutVars>
      </dgm:prSet>
      <dgm:spPr>
        <a:prstGeom prst="chevron">
          <a:avLst/>
        </a:prstGeom>
      </dgm:spPr>
      <dgm:t>
        <a:bodyPr/>
        <a:lstStyle/>
        <a:p>
          <a:endParaRPr lang="en-GB"/>
        </a:p>
      </dgm:t>
    </dgm:pt>
    <dgm:pt modelId="{7608A4FB-57A3-4744-B1E7-991F0214AB7C}" type="pres">
      <dgm:prSet presAssocID="{906E533B-5B74-4093-ACA8-546D02ABE444}" presName="sibTrans" presStyleCnt="0"/>
      <dgm:spPr/>
      <dgm:t>
        <a:bodyPr/>
        <a:lstStyle/>
        <a:p>
          <a:endParaRPr lang="en-GB"/>
        </a:p>
      </dgm:t>
    </dgm:pt>
    <dgm:pt modelId="{9D39706C-296D-4FC1-81EC-EE422984A4ED}" type="pres">
      <dgm:prSet presAssocID="{179C0A12-72B2-4824-893B-857AB3F061A7}" presName="node" presStyleLbl="alignAccFollowNode1" presStyleIdx="12" presStyleCnt="13">
        <dgm:presLayoutVars>
          <dgm:bulletEnabled val="1"/>
        </dgm:presLayoutVars>
      </dgm:prSet>
      <dgm:spPr>
        <a:prstGeom prst="chevron">
          <a:avLst/>
        </a:prstGeom>
      </dgm:spPr>
      <dgm:t>
        <a:bodyPr/>
        <a:lstStyle/>
        <a:p>
          <a:endParaRPr lang="en-GB"/>
        </a:p>
      </dgm:t>
    </dgm:pt>
  </dgm:ptLst>
  <dgm:cxnLst>
    <dgm:cxn modelId="{D98F15DC-AB87-48A4-A91B-0E550E136060}" type="presOf" srcId="{BA8997B9-9F87-41D5-9E89-BD892DA672CC}" destId="{E5BF701C-F3BB-48F2-B121-129B5FDD0069}" srcOrd="0" destOrd="0" presId="urn:microsoft.com/office/officeart/2005/8/layout/lProcess3"/>
    <dgm:cxn modelId="{28C0BB5F-B221-43BE-818B-E1538B30527A}" srcId="{703782D7-4BC6-4BD5-AA9D-B55E7D2C567F}" destId="{9391E4BD-303E-4647-8D9B-1240972E5616}" srcOrd="2" destOrd="0" parTransId="{5D20F50C-2211-441B-910C-780763DF45B7}" sibTransId="{906E533B-5B74-4093-ACA8-546D02ABE444}"/>
    <dgm:cxn modelId="{9F7EB23C-3964-4D73-90CA-2F02D40B4357}" type="presOf" srcId="{2059A7A6-0968-4A01-8A33-5A5548387D37}" destId="{48077BF2-43EB-49CD-AD97-4CF01794600E}" srcOrd="0" destOrd="0" presId="urn:microsoft.com/office/officeart/2005/8/layout/lProcess3"/>
    <dgm:cxn modelId="{9164C6E5-DDC9-4D3C-B307-2369180A27E8}" srcId="{BA8997B9-9F87-41D5-9E89-BD892DA672CC}" destId="{8A6C4DD0-77DF-4603-AE6A-B156BB83E09F}" srcOrd="1" destOrd="0" parTransId="{704897B0-D0CF-4F80-99E8-AA167CCE1013}" sibTransId="{4DC71AFE-E9A8-4D93-83EB-60EC99330857}"/>
    <dgm:cxn modelId="{B301C1F0-37FA-46FE-97BD-BE36EB38E4F3}" type="presOf" srcId="{5B682F40-89A5-493A-81A8-33429A31630E}" destId="{826E0A34-DBF4-451F-84D9-2B328D596273}" srcOrd="0" destOrd="0" presId="urn:microsoft.com/office/officeart/2005/8/layout/lProcess3"/>
    <dgm:cxn modelId="{724E0DF0-AA32-4BAB-BC54-7B3D2411D0F6}" type="presOf" srcId="{497D61A9-F437-4E82-AF8A-3B6674AB9101}" destId="{E8378A12-B3A2-44CE-968F-4AF7A0BA689F}" srcOrd="0" destOrd="0" presId="urn:microsoft.com/office/officeart/2005/8/layout/lProcess3"/>
    <dgm:cxn modelId="{2198D436-0DB4-4336-9493-DBD1AA307B77}" srcId="{07372F81-43AA-4A1B-B9ED-A148FDB41DCE}" destId="{DF955934-5EC2-4FC4-861A-1BD4E5EB0B24}" srcOrd="3" destOrd="0" parTransId="{124E7A63-EA37-47AA-AA8D-7B076AAF6AE0}" sibTransId="{611639C9-07F6-4CED-9ECA-DFA2F630D7FD}"/>
    <dgm:cxn modelId="{4C32C6CD-2569-417E-A1B5-F246DED193D4}" type="presOf" srcId="{28A3FCF4-5803-4F7A-873C-69480D9F1F12}" destId="{64D38EDB-0D1A-4E4A-9800-D8C445A5116C}" srcOrd="0" destOrd="0" presId="urn:microsoft.com/office/officeart/2005/8/layout/lProcess3"/>
    <dgm:cxn modelId="{9CF60AA8-68AD-4304-918C-383F647A418C}" srcId="{8F458317-210F-4881-AC9A-86F75BB84121}" destId="{2D5918FD-408A-4CBA-B7B3-4F30079AFC89}" srcOrd="0" destOrd="0" parTransId="{C57DA379-721C-4ABC-B7AA-F403812A15D2}" sibTransId="{6BD601CF-80B8-45A2-AB0D-2996BEBF2DAA}"/>
    <dgm:cxn modelId="{9E317D26-B0A0-4759-BCFE-4A57B91BBF17}" type="presOf" srcId="{8F458317-210F-4881-AC9A-86F75BB84121}" destId="{DD15A00B-F63A-4C13-8767-99415910C1DC}" srcOrd="0" destOrd="0" presId="urn:microsoft.com/office/officeart/2005/8/layout/lProcess3"/>
    <dgm:cxn modelId="{F9E032FB-F45D-4033-993D-ED63CD23A55D}" srcId="{07372F81-43AA-4A1B-B9ED-A148FDB41DCE}" destId="{DB1BB6C3-E5EA-4305-A516-113D46BB7851}" srcOrd="1" destOrd="0" parTransId="{809812A5-3DC3-4025-9F97-FE06D524079C}" sibTransId="{F967D79F-AB4F-4728-A846-0C81E2B05BEE}"/>
    <dgm:cxn modelId="{D6BF4EC3-D9B5-41BE-B9D1-84BA890AEEB9}" srcId="{07372F81-43AA-4A1B-B9ED-A148FDB41DCE}" destId="{703782D7-4BC6-4BD5-AA9D-B55E7D2C567F}" srcOrd="5" destOrd="0" parTransId="{4FE4E969-0DEB-44A5-A285-41DCCEF7C1FD}" sibTransId="{A1512EED-17EF-4C35-993F-EC1EF218AFED}"/>
    <dgm:cxn modelId="{00969922-11DC-4A5F-8A98-E6741D27CC4B}" srcId="{703782D7-4BC6-4BD5-AA9D-B55E7D2C567F}" destId="{497D61A9-F437-4E82-AF8A-3B6674AB9101}" srcOrd="1" destOrd="0" parTransId="{71C7E06F-EDDB-4CCE-9AB9-193F1B25144C}" sibTransId="{A609E1A0-FE79-4792-9B6F-9ACC7A2D178B}"/>
    <dgm:cxn modelId="{E077F1BA-D504-4112-91AE-951AA6C0B8D4}" type="presOf" srcId="{179C0A12-72B2-4824-893B-857AB3F061A7}" destId="{9D39706C-296D-4FC1-81EC-EE422984A4ED}" srcOrd="0" destOrd="0" presId="urn:microsoft.com/office/officeart/2005/8/layout/lProcess3"/>
    <dgm:cxn modelId="{D952D89A-4D5F-44F6-BB45-8C72707131DD}" type="presOf" srcId="{4C63AA63-1185-4E9F-BA09-49B8CDB3E9C6}" destId="{87F4CDFE-7006-40BC-82B3-1D0051057085}" srcOrd="0" destOrd="0" presId="urn:microsoft.com/office/officeart/2005/8/layout/lProcess3"/>
    <dgm:cxn modelId="{2A3AC329-8B76-4F0A-B308-8A4E624D3513}" srcId="{DB1BB6C3-E5EA-4305-A516-113D46BB7851}" destId="{5B682F40-89A5-493A-81A8-33429A31630E}" srcOrd="1" destOrd="0" parTransId="{A8E1C82D-D31D-434E-8A15-014FF44C8BCF}" sibTransId="{4B4B4B75-8485-4053-AC37-87817DC39DE0}"/>
    <dgm:cxn modelId="{145B3017-78B4-45AE-897C-4A48F7CFAA8E}" srcId="{2059A7A6-0968-4A01-8A33-5A5548387D37}" destId="{3EC374F3-C334-4429-A879-6437C25E7421}" srcOrd="1" destOrd="0" parTransId="{59D6788C-6FD7-43AE-9246-A919D784779E}" sibTransId="{54B3788C-4830-4150-8239-971DBBB3824D}"/>
    <dgm:cxn modelId="{4EEEFBF1-917F-45FE-9490-AD532C53D6F0}" type="presOf" srcId="{B5270A69-66A2-402E-BAEC-3BAC1B348147}" destId="{62296B2E-80F4-4DF7-9A1A-E0C642FDC897}" srcOrd="0" destOrd="0" presId="urn:microsoft.com/office/officeart/2005/8/layout/lProcess3"/>
    <dgm:cxn modelId="{AFF19F02-D5E2-4E52-979A-C127603BC78B}" type="presOf" srcId="{3EC374F3-C334-4429-A879-6437C25E7421}" destId="{438C34D4-7622-4B6D-AB2F-1E32C8D8A0C3}" srcOrd="0" destOrd="0" presId="urn:microsoft.com/office/officeart/2005/8/layout/lProcess3"/>
    <dgm:cxn modelId="{CDC29467-0726-4290-936F-1C341F6FEDC4}" srcId="{BA8997B9-9F87-41D5-9E89-BD892DA672CC}" destId="{28A3FCF4-5803-4F7A-873C-69480D9F1F12}" srcOrd="2" destOrd="0" parTransId="{442A83A7-D84E-44A1-A876-F412400D4C65}" sibTransId="{3088E968-8152-47FF-87C1-95D2E5BCFA88}"/>
    <dgm:cxn modelId="{A1F3F72B-F90B-43F8-834D-65D79AB8FDD1}" srcId="{DF955934-5EC2-4FC4-861A-1BD4E5EB0B24}" destId="{B5270A69-66A2-402E-BAEC-3BAC1B348147}" srcOrd="0" destOrd="0" parTransId="{0F8F0D45-C8C7-4C64-8678-59B6099F1FC1}" sibTransId="{50C310BA-8091-4AA0-BA99-6512B950683C}"/>
    <dgm:cxn modelId="{BE7088BA-7C23-459C-9215-C498DAB56430}" srcId="{2059A7A6-0968-4A01-8A33-5A5548387D37}" destId="{E474E4B9-C36D-4AE4-AF17-F78451DC288B}" srcOrd="0" destOrd="0" parTransId="{A545BBD0-D22A-4C3A-9248-B0D73B0BB548}" sibTransId="{2D41EC9A-BC4A-4564-BD20-1EF97982B469}"/>
    <dgm:cxn modelId="{84BAD100-A785-4FD9-ABEB-B07D41CBC7B8}" srcId="{703782D7-4BC6-4BD5-AA9D-B55E7D2C567F}" destId="{E1EFEB17-623D-4D80-BD5C-241EC03C294D}" srcOrd="0" destOrd="0" parTransId="{625C796B-E4FE-474B-BF8C-436E539E19D7}" sibTransId="{F6329B16-7ECD-4C64-BD70-B13C290EE204}"/>
    <dgm:cxn modelId="{F2C2B70C-FD9A-4349-BABB-031A17B56ECF}" type="presOf" srcId="{8A6C4DD0-77DF-4603-AE6A-B156BB83E09F}" destId="{D2978C41-7666-4ECE-BC29-1627F398FB0D}" srcOrd="0" destOrd="0" presId="urn:microsoft.com/office/officeart/2005/8/layout/lProcess3"/>
    <dgm:cxn modelId="{5CDE4928-8E6E-4747-85C9-1F9180238E80}" type="presOf" srcId="{E1EFEB17-623D-4D80-BD5C-241EC03C294D}" destId="{64647A5A-8C06-403B-A41B-C04AFCE9741C}" srcOrd="0" destOrd="0" presId="urn:microsoft.com/office/officeart/2005/8/layout/lProcess3"/>
    <dgm:cxn modelId="{657034FE-4D6D-475C-B099-946645018773}" type="presOf" srcId="{2D5918FD-408A-4CBA-B7B3-4F30079AFC89}" destId="{41A0C458-8C80-42A2-AF07-F989438D0B41}" srcOrd="0" destOrd="0" presId="urn:microsoft.com/office/officeart/2005/8/layout/lProcess3"/>
    <dgm:cxn modelId="{31C02EF3-24FB-46DF-AAB2-2943E525D0EA}" srcId="{07372F81-43AA-4A1B-B9ED-A148FDB41DCE}" destId="{2059A7A6-0968-4A01-8A33-5A5548387D37}" srcOrd="4" destOrd="0" parTransId="{9D45A147-C725-4480-A974-2A4142AFF758}" sibTransId="{521D747B-74F3-4F56-839C-E697A0C6E830}"/>
    <dgm:cxn modelId="{223E2291-A66E-4AEA-9898-433F96B36789}" srcId="{07372F81-43AA-4A1B-B9ED-A148FDB41DCE}" destId="{BA8997B9-9F87-41D5-9E89-BD892DA672CC}" srcOrd="0" destOrd="0" parTransId="{31AF5280-5C9E-4648-B68A-4C23D8ECFA3C}" sibTransId="{7A353442-FE6C-4556-8C01-A6BCA9CECBF2}"/>
    <dgm:cxn modelId="{87DA8510-ED90-4E96-9FEB-10E3CF035658}" srcId="{703782D7-4BC6-4BD5-AA9D-B55E7D2C567F}" destId="{179C0A12-72B2-4824-893B-857AB3F061A7}" srcOrd="3" destOrd="0" parTransId="{03C8FCFD-4C56-4773-B65A-7C613B74CBD2}" sibTransId="{03E2071A-2301-494A-A03E-0A81EA88F1F8}"/>
    <dgm:cxn modelId="{6C6A08BB-D785-4C6E-8C15-C1BA04AB4DB3}" srcId="{DB1BB6C3-E5EA-4305-A516-113D46BB7851}" destId="{4C63AA63-1185-4E9F-BA09-49B8CDB3E9C6}" srcOrd="0" destOrd="0" parTransId="{5EB1D3E4-3F3C-47EA-B6F6-3A17D63D56A5}" sibTransId="{46FE6D54-6B07-4BB6-BC2F-6D3DC970FA7E}"/>
    <dgm:cxn modelId="{3C6C7691-B7A4-4998-9893-524D3F852ECE}" type="presOf" srcId="{07372F81-43AA-4A1B-B9ED-A148FDB41DCE}" destId="{7CFF2DC5-93D3-4DCB-BC7C-CD68AFEC6144}" srcOrd="0" destOrd="0" presId="urn:microsoft.com/office/officeart/2005/8/layout/lProcess3"/>
    <dgm:cxn modelId="{539E5A3F-86AF-48E5-B5DC-15BFDD388081}" srcId="{BA8997B9-9F87-41D5-9E89-BD892DA672CC}" destId="{BC266FD2-0BAA-4660-829A-328CC39BB235}" srcOrd="0" destOrd="0" parTransId="{138E2223-58D5-45B2-9BD6-E4D2230ABBA7}" sibTransId="{34F47A67-175A-4359-9B0D-43F376CFA5F0}"/>
    <dgm:cxn modelId="{EA579989-9A25-414D-BFCE-3E29CA4B95FB}" type="presOf" srcId="{703782D7-4BC6-4BD5-AA9D-B55E7D2C567F}" destId="{4933BA21-ED40-47EC-A3EA-314AED4D0434}" srcOrd="0" destOrd="0" presId="urn:microsoft.com/office/officeart/2005/8/layout/lProcess3"/>
    <dgm:cxn modelId="{1F643BFA-12BD-45C5-98FB-C1AFD89CD7C3}" type="presOf" srcId="{E474E4B9-C36D-4AE4-AF17-F78451DC288B}" destId="{8B2F2F3B-91CD-48EB-98E6-51B4793FEC87}" srcOrd="0" destOrd="0" presId="urn:microsoft.com/office/officeart/2005/8/layout/lProcess3"/>
    <dgm:cxn modelId="{1DE6555A-BE6E-4D19-8FC7-BE918D405364}" type="presOf" srcId="{DB1BB6C3-E5EA-4305-A516-113D46BB7851}" destId="{200589FC-773A-4AC9-950B-F1940227F169}" srcOrd="0" destOrd="0" presId="urn:microsoft.com/office/officeart/2005/8/layout/lProcess3"/>
    <dgm:cxn modelId="{EDBEBEA7-0C50-43D7-ACE2-F60ECC23D37C}" type="presOf" srcId="{DF955934-5EC2-4FC4-861A-1BD4E5EB0B24}" destId="{E03E7BCE-6EFD-460D-9EFA-0F01D5CBD620}" srcOrd="0" destOrd="0" presId="urn:microsoft.com/office/officeart/2005/8/layout/lProcess3"/>
    <dgm:cxn modelId="{24DB7F5B-C2A8-450B-8E5D-7FA7AB0E01DA}" srcId="{07372F81-43AA-4A1B-B9ED-A148FDB41DCE}" destId="{8F458317-210F-4881-AC9A-86F75BB84121}" srcOrd="2" destOrd="0" parTransId="{C38D7DCD-062A-4093-8629-764165AB02AD}" sibTransId="{3EE704C1-E354-4716-9450-24512C156FD0}"/>
    <dgm:cxn modelId="{4FD29CE7-C42E-4975-A365-D22B991433E0}" type="presOf" srcId="{BC266FD2-0BAA-4660-829A-328CC39BB235}" destId="{A67D9C3B-87F0-4450-9663-3F4C8910417E}" srcOrd="0" destOrd="0" presId="urn:microsoft.com/office/officeart/2005/8/layout/lProcess3"/>
    <dgm:cxn modelId="{3FB51484-76F2-4F57-8089-CB4A12756047}" type="presOf" srcId="{9391E4BD-303E-4647-8D9B-1240972E5616}" destId="{58C86756-217F-410C-9763-AFA181879D75}" srcOrd="0" destOrd="0" presId="urn:microsoft.com/office/officeart/2005/8/layout/lProcess3"/>
    <dgm:cxn modelId="{A451B0EB-60D1-4555-9177-56E502DE7AB6}" type="presParOf" srcId="{7CFF2DC5-93D3-4DCB-BC7C-CD68AFEC6144}" destId="{8FB2021B-DD4B-4B34-857B-6EA02B84A1A1}" srcOrd="0" destOrd="0" presId="urn:microsoft.com/office/officeart/2005/8/layout/lProcess3"/>
    <dgm:cxn modelId="{24920927-6175-41C1-BC7D-E31ADF30F1AA}" type="presParOf" srcId="{8FB2021B-DD4B-4B34-857B-6EA02B84A1A1}" destId="{E5BF701C-F3BB-48F2-B121-129B5FDD0069}" srcOrd="0" destOrd="0" presId="urn:microsoft.com/office/officeart/2005/8/layout/lProcess3"/>
    <dgm:cxn modelId="{EB86BA5E-3612-4634-9BD9-565D73036E15}" type="presParOf" srcId="{8FB2021B-DD4B-4B34-857B-6EA02B84A1A1}" destId="{54D4F23E-43BE-433E-ABB8-926D6B35E66D}" srcOrd="1" destOrd="0" presId="urn:microsoft.com/office/officeart/2005/8/layout/lProcess3"/>
    <dgm:cxn modelId="{A2F514EB-AABA-4AF3-BEDF-74F00C000DF9}" type="presParOf" srcId="{8FB2021B-DD4B-4B34-857B-6EA02B84A1A1}" destId="{A67D9C3B-87F0-4450-9663-3F4C8910417E}" srcOrd="2" destOrd="0" presId="urn:microsoft.com/office/officeart/2005/8/layout/lProcess3"/>
    <dgm:cxn modelId="{7664F240-D740-423B-AC32-3FE5F7474FAF}" type="presParOf" srcId="{8FB2021B-DD4B-4B34-857B-6EA02B84A1A1}" destId="{D5BE7199-7F88-41E2-A78D-9E4F2C619962}" srcOrd="3" destOrd="0" presId="urn:microsoft.com/office/officeart/2005/8/layout/lProcess3"/>
    <dgm:cxn modelId="{0C12FCAE-0C36-4F41-BB8E-9E3386F75851}" type="presParOf" srcId="{8FB2021B-DD4B-4B34-857B-6EA02B84A1A1}" destId="{D2978C41-7666-4ECE-BC29-1627F398FB0D}" srcOrd="4" destOrd="0" presId="urn:microsoft.com/office/officeart/2005/8/layout/lProcess3"/>
    <dgm:cxn modelId="{307E7DBF-08CD-4EA3-A1F2-250FBC7D34E2}" type="presParOf" srcId="{8FB2021B-DD4B-4B34-857B-6EA02B84A1A1}" destId="{97A9FFFA-D12A-4F90-A5F5-38C004A3B3D0}" srcOrd="5" destOrd="0" presId="urn:microsoft.com/office/officeart/2005/8/layout/lProcess3"/>
    <dgm:cxn modelId="{3708B908-A0F4-446B-B0B0-44DE75A69459}" type="presParOf" srcId="{8FB2021B-DD4B-4B34-857B-6EA02B84A1A1}" destId="{64D38EDB-0D1A-4E4A-9800-D8C445A5116C}" srcOrd="6" destOrd="0" presId="urn:microsoft.com/office/officeart/2005/8/layout/lProcess3"/>
    <dgm:cxn modelId="{36AC4A7E-7221-4517-8740-F2E32380C1A6}" type="presParOf" srcId="{7CFF2DC5-93D3-4DCB-BC7C-CD68AFEC6144}" destId="{1D39D4D8-6860-469D-848A-BB0A6A13CA77}" srcOrd="1" destOrd="0" presId="urn:microsoft.com/office/officeart/2005/8/layout/lProcess3"/>
    <dgm:cxn modelId="{044B23F0-5E35-4F3C-BB35-9715BA583E91}" type="presParOf" srcId="{7CFF2DC5-93D3-4DCB-BC7C-CD68AFEC6144}" destId="{79DD1ED9-0D7D-48FD-A29E-F124599BD65D}" srcOrd="2" destOrd="0" presId="urn:microsoft.com/office/officeart/2005/8/layout/lProcess3"/>
    <dgm:cxn modelId="{CFA1BFBD-C732-4930-B3FF-1CB9DE8E57F5}" type="presParOf" srcId="{79DD1ED9-0D7D-48FD-A29E-F124599BD65D}" destId="{200589FC-773A-4AC9-950B-F1940227F169}" srcOrd="0" destOrd="0" presId="urn:microsoft.com/office/officeart/2005/8/layout/lProcess3"/>
    <dgm:cxn modelId="{49C2EA36-2D20-41A8-8C6D-C1BBAA720552}" type="presParOf" srcId="{79DD1ED9-0D7D-48FD-A29E-F124599BD65D}" destId="{6BEC2EF4-D391-43C5-A77E-71D608FDB7B2}" srcOrd="1" destOrd="0" presId="urn:microsoft.com/office/officeart/2005/8/layout/lProcess3"/>
    <dgm:cxn modelId="{EEA2DD78-3C31-47DC-9BF9-70D2285F7F45}" type="presParOf" srcId="{79DD1ED9-0D7D-48FD-A29E-F124599BD65D}" destId="{87F4CDFE-7006-40BC-82B3-1D0051057085}" srcOrd="2" destOrd="0" presId="urn:microsoft.com/office/officeart/2005/8/layout/lProcess3"/>
    <dgm:cxn modelId="{3A73921F-4F0B-447A-952F-9130E7B26B35}" type="presParOf" srcId="{79DD1ED9-0D7D-48FD-A29E-F124599BD65D}" destId="{785B25DF-B9B9-494C-9ACD-D3C8643440AF}" srcOrd="3" destOrd="0" presId="urn:microsoft.com/office/officeart/2005/8/layout/lProcess3"/>
    <dgm:cxn modelId="{CCE0AC5E-9660-4012-85A3-DDE4A9D011E9}" type="presParOf" srcId="{79DD1ED9-0D7D-48FD-A29E-F124599BD65D}" destId="{826E0A34-DBF4-451F-84D9-2B328D596273}" srcOrd="4" destOrd="0" presId="urn:microsoft.com/office/officeart/2005/8/layout/lProcess3"/>
    <dgm:cxn modelId="{94304F90-D408-4FC7-83C2-53260BAC3EC4}" type="presParOf" srcId="{7CFF2DC5-93D3-4DCB-BC7C-CD68AFEC6144}" destId="{A51C42AB-0484-46C1-BC2D-874043DFA1D3}" srcOrd="3" destOrd="0" presId="urn:microsoft.com/office/officeart/2005/8/layout/lProcess3"/>
    <dgm:cxn modelId="{2671A663-339C-4CD6-ABBC-17F8672CA359}" type="presParOf" srcId="{7CFF2DC5-93D3-4DCB-BC7C-CD68AFEC6144}" destId="{5074FDAE-28CB-4920-8AF5-2E16EB515930}" srcOrd="4" destOrd="0" presId="urn:microsoft.com/office/officeart/2005/8/layout/lProcess3"/>
    <dgm:cxn modelId="{4D610DC9-F325-43B8-9924-252CA41F0234}" type="presParOf" srcId="{5074FDAE-28CB-4920-8AF5-2E16EB515930}" destId="{DD15A00B-F63A-4C13-8767-99415910C1DC}" srcOrd="0" destOrd="0" presId="urn:microsoft.com/office/officeart/2005/8/layout/lProcess3"/>
    <dgm:cxn modelId="{9D98BF48-687C-42EB-9914-1F20D9AE551B}" type="presParOf" srcId="{5074FDAE-28CB-4920-8AF5-2E16EB515930}" destId="{8EBF73F2-5F1B-42D5-B7FF-2BCEF425D177}" srcOrd="1" destOrd="0" presId="urn:microsoft.com/office/officeart/2005/8/layout/lProcess3"/>
    <dgm:cxn modelId="{712EDE7C-DCE4-4269-A242-6E5A11343DFB}" type="presParOf" srcId="{5074FDAE-28CB-4920-8AF5-2E16EB515930}" destId="{41A0C458-8C80-42A2-AF07-F989438D0B41}" srcOrd="2" destOrd="0" presId="urn:microsoft.com/office/officeart/2005/8/layout/lProcess3"/>
    <dgm:cxn modelId="{31A5527E-8496-4D57-9B96-D173D42CB9C8}" type="presParOf" srcId="{7CFF2DC5-93D3-4DCB-BC7C-CD68AFEC6144}" destId="{B04435FE-9C77-47F4-9A84-F2D02CA6E237}" srcOrd="5" destOrd="0" presId="urn:microsoft.com/office/officeart/2005/8/layout/lProcess3"/>
    <dgm:cxn modelId="{2B8D959B-97E6-4ED6-9352-C7B58B08D1B1}" type="presParOf" srcId="{7CFF2DC5-93D3-4DCB-BC7C-CD68AFEC6144}" destId="{4FD11B85-9F5D-46A7-8FB0-6289DB9CD2D3}" srcOrd="6" destOrd="0" presId="urn:microsoft.com/office/officeart/2005/8/layout/lProcess3"/>
    <dgm:cxn modelId="{DD0011E8-72E2-4530-A251-1896FF86D289}" type="presParOf" srcId="{4FD11B85-9F5D-46A7-8FB0-6289DB9CD2D3}" destId="{E03E7BCE-6EFD-460D-9EFA-0F01D5CBD620}" srcOrd="0" destOrd="0" presId="urn:microsoft.com/office/officeart/2005/8/layout/lProcess3"/>
    <dgm:cxn modelId="{4D2742F6-866F-447F-8D63-31584D899B5E}" type="presParOf" srcId="{4FD11B85-9F5D-46A7-8FB0-6289DB9CD2D3}" destId="{4AD1B93B-5509-4A9C-A16C-E88873AC7AA4}" srcOrd="1" destOrd="0" presId="urn:microsoft.com/office/officeart/2005/8/layout/lProcess3"/>
    <dgm:cxn modelId="{E254BB1C-5AE0-4642-8BE1-2B72492E7A48}" type="presParOf" srcId="{4FD11B85-9F5D-46A7-8FB0-6289DB9CD2D3}" destId="{62296B2E-80F4-4DF7-9A1A-E0C642FDC897}" srcOrd="2" destOrd="0" presId="urn:microsoft.com/office/officeart/2005/8/layout/lProcess3"/>
    <dgm:cxn modelId="{0D247E8A-7959-49E6-9954-8A29F36B61FA}" type="presParOf" srcId="{7CFF2DC5-93D3-4DCB-BC7C-CD68AFEC6144}" destId="{EC588B14-04A1-4200-A423-6E02590C2383}" srcOrd="7" destOrd="0" presId="urn:microsoft.com/office/officeart/2005/8/layout/lProcess3"/>
    <dgm:cxn modelId="{4967D919-4A08-46E9-B1DC-9B6935E3F42F}" type="presParOf" srcId="{7CFF2DC5-93D3-4DCB-BC7C-CD68AFEC6144}" destId="{1C3CB0D9-FCDC-454E-BF3A-95C2592ECF28}" srcOrd="8" destOrd="0" presId="urn:microsoft.com/office/officeart/2005/8/layout/lProcess3"/>
    <dgm:cxn modelId="{BE123E7D-08E6-48AC-9344-ED954F66A099}" type="presParOf" srcId="{1C3CB0D9-FCDC-454E-BF3A-95C2592ECF28}" destId="{48077BF2-43EB-49CD-AD97-4CF01794600E}" srcOrd="0" destOrd="0" presId="urn:microsoft.com/office/officeart/2005/8/layout/lProcess3"/>
    <dgm:cxn modelId="{926800CC-FC64-4E0A-B07A-ADB1D05A11C7}" type="presParOf" srcId="{1C3CB0D9-FCDC-454E-BF3A-95C2592ECF28}" destId="{9B96814E-5BC1-433A-BF23-B7916DC0A1CF}" srcOrd="1" destOrd="0" presId="urn:microsoft.com/office/officeart/2005/8/layout/lProcess3"/>
    <dgm:cxn modelId="{50DEE1DA-051A-466A-86C6-695FB5359046}" type="presParOf" srcId="{1C3CB0D9-FCDC-454E-BF3A-95C2592ECF28}" destId="{8B2F2F3B-91CD-48EB-98E6-51B4793FEC87}" srcOrd="2" destOrd="0" presId="urn:microsoft.com/office/officeart/2005/8/layout/lProcess3"/>
    <dgm:cxn modelId="{BF4F5F2A-3C69-4CC6-ABF7-C1D486E0E9AF}" type="presParOf" srcId="{1C3CB0D9-FCDC-454E-BF3A-95C2592ECF28}" destId="{9A0A0704-DB5A-4946-87A7-67EC1C991A39}" srcOrd="3" destOrd="0" presId="urn:microsoft.com/office/officeart/2005/8/layout/lProcess3"/>
    <dgm:cxn modelId="{D7CB2C56-7AA1-4599-8C03-40C9B886C3CE}" type="presParOf" srcId="{1C3CB0D9-FCDC-454E-BF3A-95C2592ECF28}" destId="{438C34D4-7622-4B6D-AB2F-1E32C8D8A0C3}" srcOrd="4" destOrd="0" presId="urn:microsoft.com/office/officeart/2005/8/layout/lProcess3"/>
    <dgm:cxn modelId="{95AADF2F-DEDB-4C3D-85D7-CABC4AAC49C3}" type="presParOf" srcId="{7CFF2DC5-93D3-4DCB-BC7C-CD68AFEC6144}" destId="{1240D6B1-FA9C-4E4D-94AB-8B887A0C9279}" srcOrd="9" destOrd="0" presId="urn:microsoft.com/office/officeart/2005/8/layout/lProcess3"/>
    <dgm:cxn modelId="{7B269BD8-823D-451F-B98F-E7F48738B602}" type="presParOf" srcId="{7CFF2DC5-93D3-4DCB-BC7C-CD68AFEC6144}" destId="{D6ED1ADD-1921-4EBA-A53E-72C532E35F1F}" srcOrd="10" destOrd="0" presId="urn:microsoft.com/office/officeart/2005/8/layout/lProcess3"/>
    <dgm:cxn modelId="{EB39B8F0-B74E-44E2-8050-17133153CEE1}" type="presParOf" srcId="{D6ED1ADD-1921-4EBA-A53E-72C532E35F1F}" destId="{4933BA21-ED40-47EC-A3EA-314AED4D0434}" srcOrd="0" destOrd="0" presId="urn:microsoft.com/office/officeart/2005/8/layout/lProcess3"/>
    <dgm:cxn modelId="{F6867F41-555D-40F3-9A0C-9B99F5C0A5DD}" type="presParOf" srcId="{D6ED1ADD-1921-4EBA-A53E-72C532E35F1F}" destId="{21CF7AAC-04A6-4F7C-976D-0E2A11CDB01F}" srcOrd="1" destOrd="0" presId="urn:microsoft.com/office/officeart/2005/8/layout/lProcess3"/>
    <dgm:cxn modelId="{29CD52D9-1579-476B-BCD6-1EF3E12A725D}" type="presParOf" srcId="{D6ED1ADD-1921-4EBA-A53E-72C532E35F1F}" destId="{64647A5A-8C06-403B-A41B-C04AFCE9741C}" srcOrd="2" destOrd="0" presId="urn:microsoft.com/office/officeart/2005/8/layout/lProcess3"/>
    <dgm:cxn modelId="{206D25D9-4F41-4023-AFEF-73D1BB505C52}" type="presParOf" srcId="{D6ED1ADD-1921-4EBA-A53E-72C532E35F1F}" destId="{C28F6A51-57A0-4DBD-BDFF-AA84FEFD97C4}" srcOrd="3" destOrd="0" presId="urn:microsoft.com/office/officeart/2005/8/layout/lProcess3"/>
    <dgm:cxn modelId="{A902C771-813C-435C-9AB0-E935F4EE19D2}" type="presParOf" srcId="{D6ED1ADD-1921-4EBA-A53E-72C532E35F1F}" destId="{E8378A12-B3A2-44CE-968F-4AF7A0BA689F}" srcOrd="4" destOrd="0" presId="urn:microsoft.com/office/officeart/2005/8/layout/lProcess3"/>
    <dgm:cxn modelId="{A6849BD9-6075-404E-AB28-568EE92C6F2C}" type="presParOf" srcId="{D6ED1ADD-1921-4EBA-A53E-72C532E35F1F}" destId="{9137FD7A-3820-43FC-BC4B-C3E351CFF535}" srcOrd="5" destOrd="0" presId="urn:microsoft.com/office/officeart/2005/8/layout/lProcess3"/>
    <dgm:cxn modelId="{382E548E-8D7C-423C-A518-21BF566787A9}" type="presParOf" srcId="{D6ED1ADD-1921-4EBA-A53E-72C532E35F1F}" destId="{58C86756-217F-410C-9763-AFA181879D75}" srcOrd="6" destOrd="0" presId="urn:microsoft.com/office/officeart/2005/8/layout/lProcess3"/>
    <dgm:cxn modelId="{43F8F319-654F-47F5-B05B-FC773F004298}" type="presParOf" srcId="{D6ED1ADD-1921-4EBA-A53E-72C532E35F1F}" destId="{7608A4FB-57A3-4744-B1E7-991F0214AB7C}" srcOrd="7" destOrd="0" presId="urn:microsoft.com/office/officeart/2005/8/layout/lProcess3"/>
    <dgm:cxn modelId="{CC74C845-0C95-478B-9763-8B70FA47D7E7}" type="presParOf" srcId="{D6ED1ADD-1921-4EBA-A53E-72C532E35F1F}" destId="{9D39706C-296D-4FC1-81EC-EE422984A4ED}" srcOrd="8" destOrd="0" presId="urn:microsoft.com/office/officeart/2005/8/layout/l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16E4F1-9D44-491B-AED3-4C6808F4FB24}" type="doc">
      <dgm:prSet loTypeId="urn:microsoft.com/office/officeart/2005/8/layout/lProcess3" loCatId="process" qsTypeId="urn:microsoft.com/office/officeart/2005/8/quickstyle/simple2" qsCatId="simple" csTypeId="urn:microsoft.com/office/officeart/2005/8/colors/accent1_3" csCatId="accent1" phldr="1"/>
      <dgm:spPr/>
      <dgm:t>
        <a:bodyPr/>
        <a:lstStyle/>
        <a:p>
          <a:endParaRPr lang="en-GB"/>
        </a:p>
      </dgm:t>
    </dgm:pt>
    <dgm:pt modelId="{70EF79AA-1D98-4727-B568-C4437ECBF350}">
      <dgm:prSet phldrT="[Text]" custT="1"/>
      <dgm:spPr>
        <a:xfrm>
          <a:off x="525" y="59176"/>
          <a:ext cx="1560066" cy="624026"/>
        </a:xfrm>
        <a:solidFill>
          <a:srgbClr val="4F81B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Application</a:t>
          </a:r>
        </a:p>
      </dgm:t>
    </dgm:pt>
    <dgm:pt modelId="{77924D28-E28D-4C7F-B82C-BBD8530F9C26}" type="parTrans" cxnId="{EBA7E45F-8554-4EDA-8958-E63F1103D275}">
      <dgm:prSet/>
      <dgm:spPr/>
      <dgm:t>
        <a:bodyPr/>
        <a:lstStyle/>
        <a:p>
          <a:endParaRPr lang="en-GB" sz="800">
            <a:latin typeface="Arial" pitchFamily="34" charset="0"/>
            <a:cs typeface="Arial" pitchFamily="34" charset="0"/>
          </a:endParaRPr>
        </a:p>
      </dgm:t>
    </dgm:pt>
    <dgm:pt modelId="{3C3DB09E-6EF0-4EB8-A202-60156DD5224E}" type="sibTrans" cxnId="{EBA7E45F-8554-4EDA-8958-E63F1103D275}">
      <dgm:prSet/>
      <dgm:spPr/>
      <dgm:t>
        <a:bodyPr/>
        <a:lstStyle/>
        <a:p>
          <a:endParaRPr lang="en-GB" sz="800">
            <a:latin typeface="Arial" pitchFamily="34" charset="0"/>
            <a:cs typeface="Arial" pitchFamily="34" charset="0"/>
          </a:endParaRPr>
        </a:p>
      </dgm:t>
    </dgm:pt>
    <dgm:pt modelId="{085D286B-B109-4E8F-850B-58F27093C260}">
      <dgm:prSet phldrT="[Text]" custT="1"/>
      <dgm:spPr>
        <a:xfrm>
          <a:off x="1357782" y="112218"/>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Create/ open/ save/ close/ switch between documents</a:t>
          </a:r>
        </a:p>
      </dgm:t>
    </dgm:pt>
    <dgm:pt modelId="{0C104090-8F20-4112-96EB-699896960D93}" type="parTrans" cxnId="{28A58CAD-E0DD-485A-BCC6-88D6D05DFD58}">
      <dgm:prSet/>
      <dgm:spPr/>
      <dgm:t>
        <a:bodyPr/>
        <a:lstStyle/>
        <a:p>
          <a:endParaRPr lang="en-GB" sz="800">
            <a:latin typeface="Arial" pitchFamily="34" charset="0"/>
            <a:cs typeface="Arial" pitchFamily="34" charset="0"/>
          </a:endParaRPr>
        </a:p>
      </dgm:t>
    </dgm:pt>
    <dgm:pt modelId="{4F74348C-5789-47DD-BB81-A573A5E2F4C9}" type="sibTrans" cxnId="{28A58CAD-E0DD-485A-BCC6-88D6D05DFD58}">
      <dgm:prSet/>
      <dgm:spPr/>
      <dgm:t>
        <a:bodyPr/>
        <a:lstStyle/>
        <a:p>
          <a:endParaRPr lang="en-GB" sz="800">
            <a:latin typeface="Arial" pitchFamily="34" charset="0"/>
            <a:cs typeface="Arial" pitchFamily="34" charset="0"/>
          </a:endParaRPr>
        </a:p>
      </dgm:t>
    </dgm:pt>
    <dgm:pt modelId="{D2BB6DDD-ADA0-41B1-9ECE-367202527099}">
      <dgm:prSet phldrT="[Text]" custT="1"/>
      <dgm:spPr>
        <a:xfrm>
          <a:off x="2471358" y="112218"/>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Adjust settings to zoom/ change view</a:t>
          </a:r>
        </a:p>
      </dgm:t>
    </dgm:pt>
    <dgm:pt modelId="{FD793F93-3971-40DB-9221-136F7E331C67}" type="parTrans" cxnId="{7F81C20E-E53E-407E-8BF9-2D6647D0D742}">
      <dgm:prSet/>
      <dgm:spPr/>
      <dgm:t>
        <a:bodyPr/>
        <a:lstStyle/>
        <a:p>
          <a:endParaRPr lang="en-GB" sz="800">
            <a:latin typeface="Arial" pitchFamily="34" charset="0"/>
            <a:cs typeface="Arial" pitchFamily="34" charset="0"/>
          </a:endParaRPr>
        </a:p>
      </dgm:t>
    </dgm:pt>
    <dgm:pt modelId="{DCDFB7C2-8196-487E-8037-2E0B0CD218C6}" type="sibTrans" cxnId="{7F81C20E-E53E-407E-8BF9-2D6647D0D742}">
      <dgm:prSet/>
      <dgm:spPr/>
      <dgm:t>
        <a:bodyPr/>
        <a:lstStyle/>
        <a:p>
          <a:endParaRPr lang="en-GB" sz="800">
            <a:latin typeface="Arial" pitchFamily="34" charset="0"/>
            <a:cs typeface="Arial" pitchFamily="34" charset="0"/>
          </a:endParaRPr>
        </a:p>
      </dgm:t>
    </dgm:pt>
    <dgm:pt modelId="{1DB9190A-6480-46B1-BC89-55609EFE3C8D}">
      <dgm:prSet phldrT="[Text]" custT="1"/>
      <dgm:spPr>
        <a:xfrm>
          <a:off x="525" y="770566"/>
          <a:ext cx="1560066" cy="624026"/>
        </a:xfrm>
        <a:solidFill>
          <a:srgbClr val="4F81BD">
            <a:shade val="80000"/>
            <a:hueOff val="102082"/>
            <a:satOff val="-1464"/>
            <a:lumOff val="853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Text</a:t>
          </a:r>
        </a:p>
      </dgm:t>
    </dgm:pt>
    <dgm:pt modelId="{78FEAD36-14A3-452E-9DBA-518A0DB0C3B4}" type="parTrans" cxnId="{28E379A9-BCCE-43C7-BE46-7A53DA163407}">
      <dgm:prSet/>
      <dgm:spPr/>
      <dgm:t>
        <a:bodyPr/>
        <a:lstStyle/>
        <a:p>
          <a:endParaRPr lang="en-GB" sz="800">
            <a:latin typeface="Arial" pitchFamily="34" charset="0"/>
            <a:cs typeface="Arial" pitchFamily="34" charset="0"/>
          </a:endParaRPr>
        </a:p>
      </dgm:t>
    </dgm:pt>
    <dgm:pt modelId="{BB77F96A-8C5C-4CB9-B774-1FF7ABC7F54F}" type="sibTrans" cxnId="{28E379A9-BCCE-43C7-BE46-7A53DA163407}">
      <dgm:prSet/>
      <dgm:spPr/>
      <dgm:t>
        <a:bodyPr/>
        <a:lstStyle/>
        <a:p>
          <a:endParaRPr lang="en-GB" sz="800">
            <a:latin typeface="Arial" pitchFamily="34" charset="0"/>
            <a:cs typeface="Arial" pitchFamily="34" charset="0"/>
          </a:endParaRPr>
        </a:p>
      </dgm:t>
    </dgm:pt>
    <dgm:pt modelId="{24A5D3BC-82F6-43BC-AA2C-26709B3D41D9}">
      <dgm:prSet phldrT="[Text]" custT="1"/>
      <dgm:spPr>
        <a:xfrm>
          <a:off x="1357782" y="823608"/>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Insert/ select/ edit/ copy/ move/ delete text</a:t>
          </a:r>
        </a:p>
      </dgm:t>
    </dgm:pt>
    <dgm:pt modelId="{1F6E7037-6CA9-4E1B-A3F0-5BDF6BE1A9DC}" type="parTrans" cxnId="{970F3446-FC1D-4E9E-8397-F4F624266C67}">
      <dgm:prSet/>
      <dgm:spPr/>
      <dgm:t>
        <a:bodyPr/>
        <a:lstStyle/>
        <a:p>
          <a:endParaRPr lang="en-GB" sz="800">
            <a:latin typeface="Arial" pitchFamily="34" charset="0"/>
            <a:cs typeface="Arial" pitchFamily="34" charset="0"/>
          </a:endParaRPr>
        </a:p>
      </dgm:t>
    </dgm:pt>
    <dgm:pt modelId="{E102108B-7E98-4ACF-AC77-9614D87F626C}" type="sibTrans" cxnId="{970F3446-FC1D-4E9E-8397-F4F624266C67}">
      <dgm:prSet/>
      <dgm:spPr/>
      <dgm:t>
        <a:bodyPr/>
        <a:lstStyle/>
        <a:p>
          <a:endParaRPr lang="en-GB" sz="800">
            <a:latin typeface="Arial" pitchFamily="34" charset="0"/>
            <a:cs typeface="Arial" pitchFamily="34" charset="0"/>
          </a:endParaRPr>
        </a:p>
      </dgm:t>
    </dgm:pt>
    <dgm:pt modelId="{BF6E4505-76FE-4FEF-A056-8EF5BC178B3A}">
      <dgm:prSet phldrT="[Text]" custT="1"/>
      <dgm:spPr>
        <a:xfrm>
          <a:off x="2471358" y="823608"/>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Use search and replace function</a:t>
          </a:r>
        </a:p>
      </dgm:t>
    </dgm:pt>
    <dgm:pt modelId="{9B6BE8A6-5961-49B9-B1E2-FD7C030E906E}" type="parTrans" cxnId="{88B01866-9D4B-4DF2-8991-6C924D174D0D}">
      <dgm:prSet/>
      <dgm:spPr/>
      <dgm:t>
        <a:bodyPr/>
        <a:lstStyle/>
        <a:p>
          <a:endParaRPr lang="en-GB" sz="800">
            <a:latin typeface="Arial" pitchFamily="34" charset="0"/>
            <a:cs typeface="Arial" pitchFamily="34" charset="0"/>
          </a:endParaRPr>
        </a:p>
      </dgm:t>
    </dgm:pt>
    <dgm:pt modelId="{EDAD06CA-47CA-485B-A9AC-1EC75575581A}" type="sibTrans" cxnId="{88B01866-9D4B-4DF2-8991-6C924D174D0D}">
      <dgm:prSet/>
      <dgm:spPr/>
      <dgm:t>
        <a:bodyPr/>
        <a:lstStyle/>
        <a:p>
          <a:endParaRPr lang="en-GB" sz="800">
            <a:latin typeface="Arial" pitchFamily="34" charset="0"/>
            <a:cs typeface="Arial" pitchFamily="34" charset="0"/>
          </a:endParaRPr>
        </a:p>
      </dgm:t>
    </dgm:pt>
    <dgm:pt modelId="{B3739855-FCD9-4B03-BB85-143291FC2151}">
      <dgm:prSet phldrT="[Text]" custT="1"/>
      <dgm:spPr>
        <a:xfrm>
          <a:off x="525" y="1481956"/>
          <a:ext cx="1560066" cy="624026"/>
        </a:xfrm>
        <a:solidFill>
          <a:srgbClr val="4F81BD">
            <a:shade val="80000"/>
            <a:hueOff val="204164"/>
            <a:satOff val="-2928"/>
            <a:lumOff val="1707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Charts and tables</a:t>
          </a:r>
        </a:p>
      </dgm:t>
    </dgm:pt>
    <dgm:pt modelId="{0972918E-BC18-4C52-9F11-D15AE9011F7D}" type="parTrans" cxnId="{BC8117EF-B8AA-4D8D-86C0-C839ABE1E122}">
      <dgm:prSet/>
      <dgm:spPr/>
      <dgm:t>
        <a:bodyPr/>
        <a:lstStyle/>
        <a:p>
          <a:endParaRPr lang="en-GB" sz="800">
            <a:latin typeface="Arial" pitchFamily="34" charset="0"/>
            <a:cs typeface="Arial" pitchFamily="34" charset="0"/>
          </a:endParaRPr>
        </a:p>
      </dgm:t>
    </dgm:pt>
    <dgm:pt modelId="{1C210649-0BB4-4AD1-8512-99FC0874D4D1}" type="sibTrans" cxnId="{BC8117EF-B8AA-4D8D-86C0-C839ABE1E122}">
      <dgm:prSet/>
      <dgm:spPr/>
      <dgm:t>
        <a:bodyPr/>
        <a:lstStyle/>
        <a:p>
          <a:endParaRPr lang="en-GB" sz="800">
            <a:latin typeface="Arial" pitchFamily="34" charset="0"/>
            <a:cs typeface="Arial" pitchFamily="34" charset="0"/>
          </a:endParaRPr>
        </a:p>
      </dgm:t>
    </dgm:pt>
    <dgm:pt modelId="{41001840-3153-4AD5-B4C4-83799FBD9BEF}">
      <dgm:prSet phldrT="[Text]" custT="1"/>
      <dgm:spPr>
        <a:xfrm>
          <a:off x="1357782" y="1534999"/>
          <a:ext cx="1565259"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Insert charts and graphs from spreadsheet package, resizing if necessary</a:t>
          </a:r>
        </a:p>
      </dgm:t>
    </dgm:pt>
    <dgm:pt modelId="{DE7A9DAB-0978-4C64-A4B8-6E46916C647B}" type="parTrans" cxnId="{0AD3D752-20ED-4EBA-BCE0-AD2E5FB2BD69}">
      <dgm:prSet/>
      <dgm:spPr/>
      <dgm:t>
        <a:bodyPr/>
        <a:lstStyle/>
        <a:p>
          <a:endParaRPr lang="en-GB" sz="800">
            <a:latin typeface="Arial" pitchFamily="34" charset="0"/>
            <a:cs typeface="Arial" pitchFamily="34" charset="0"/>
          </a:endParaRPr>
        </a:p>
      </dgm:t>
    </dgm:pt>
    <dgm:pt modelId="{9640C098-26AA-4EBD-9E47-EF223FD5076E}" type="sibTrans" cxnId="{0AD3D752-20ED-4EBA-BCE0-AD2E5FB2BD69}">
      <dgm:prSet/>
      <dgm:spPr/>
      <dgm:t>
        <a:bodyPr/>
        <a:lstStyle/>
        <a:p>
          <a:endParaRPr lang="en-GB" sz="800">
            <a:latin typeface="Arial" pitchFamily="34" charset="0"/>
            <a:cs typeface="Arial" pitchFamily="34" charset="0"/>
          </a:endParaRPr>
        </a:p>
      </dgm:t>
    </dgm:pt>
    <dgm:pt modelId="{282798B4-0DC9-458E-AD67-A630058D4FBE}">
      <dgm:prSet phldrT="[Text]" custT="1"/>
      <dgm:spPr>
        <a:xfrm>
          <a:off x="2769641" y="1534999"/>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Create tables</a:t>
          </a:r>
        </a:p>
      </dgm:t>
    </dgm:pt>
    <dgm:pt modelId="{4C80F868-7139-40C1-9699-FD68A728FA52}" type="parTrans" cxnId="{965950AA-08E1-4055-9592-59FB72C1B278}">
      <dgm:prSet/>
      <dgm:spPr/>
      <dgm:t>
        <a:bodyPr/>
        <a:lstStyle/>
        <a:p>
          <a:endParaRPr lang="en-GB" sz="800">
            <a:latin typeface="Arial" pitchFamily="34" charset="0"/>
            <a:cs typeface="Arial" pitchFamily="34" charset="0"/>
          </a:endParaRPr>
        </a:p>
      </dgm:t>
    </dgm:pt>
    <dgm:pt modelId="{496AB24B-F1BF-4039-9E87-A18C0EA1C2F8}" type="sibTrans" cxnId="{965950AA-08E1-4055-9592-59FB72C1B278}">
      <dgm:prSet/>
      <dgm:spPr/>
      <dgm:t>
        <a:bodyPr/>
        <a:lstStyle/>
        <a:p>
          <a:endParaRPr lang="en-GB" sz="800">
            <a:latin typeface="Arial" pitchFamily="34" charset="0"/>
            <a:cs typeface="Arial" pitchFamily="34" charset="0"/>
          </a:endParaRPr>
        </a:p>
      </dgm:t>
    </dgm:pt>
    <dgm:pt modelId="{E6C5FEB4-6726-48A1-9C11-EC04FB47314F}">
      <dgm:prSet custT="1"/>
      <dgm:spPr>
        <a:xfrm>
          <a:off x="3584933" y="112218"/>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Format document to enhance clarity including applying fonts</a:t>
          </a:r>
        </a:p>
      </dgm:t>
    </dgm:pt>
    <dgm:pt modelId="{95E961CA-AA62-4025-9DEC-1B7531014977}" type="parTrans" cxnId="{C4AC54DF-0BD7-4F47-A398-5669B21D6752}">
      <dgm:prSet/>
      <dgm:spPr/>
      <dgm:t>
        <a:bodyPr/>
        <a:lstStyle/>
        <a:p>
          <a:endParaRPr lang="en-GB" sz="800">
            <a:latin typeface="Arial" pitchFamily="34" charset="0"/>
            <a:cs typeface="Arial" pitchFamily="34" charset="0"/>
          </a:endParaRPr>
        </a:p>
      </dgm:t>
    </dgm:pt>
    <dgm:pt modelId="{6C559584-7277-40D6-B120-C8AB6C6A22F6}" type="sibTrans" cxnId="{C4AC54DF-0BD7-4F47-A398-5669B21D6752}">
      <dgm:prSet/>
      <dgm:spPr/>
      <dgm:t>
        <a:bodyPr/>
        <a:lstStyle/>
        <a:p>
          <a:endParaRPr lang="en-GB" sz="800">
            <a:latin typeface="Arial" pitchFamily="34" charset="0"/>
            <a:cs typeface="Arial" pitchFamily="34" charset="0"/>
          </a:endParaRPr>
        </a:p>
      </dgm:t>
    </dgm:pt>
    <dgm:pt modelId="{8B3F83BD-2857-4B3E-A20C-89DE3B426D3D}">
      <dgm:prSet custT="1"/>
      <dgm:spPr>
        <a:xfrm>
          <a:off x="3584933" y="823608"/>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Format text to enhance clarity including using bulleted lists</a:t>
          </a:r>
        </a:p>
      </dgm:t>
    </dgm:pt>
    <dgm:pt modelId="{C078E5F1-9830-40A6-A578-249F50EE81EC}" type="parTrans" cxnId="{7A4294AE-F25B-4297-BFD7-476FD327D126}">
      <dgm:prSet/>
      <dgm:spPr/>
      <dgm:t>
        <a:bodyPr/>
        <a:lstStyle/>
        <a:p>
          <a:endParaRPr lang="en-GB" sz="800">
            <a:latin typeface="Arial" pitchFamily="34" charset="0"/>
            <a:cs typeface="Arial" pitchFamily="34" charset="0"/>
          </a:endParaRPr>
        </a:p>
      </dgm:t>
    </dgm:pt>
    <dgm:pt modelId="{835F2BFE-DE4D-4075-B8D9-C17A7C789BD1}" type="sibTrans" cxnId="{7A4294AE-F25B-4297-BFD7-476FD327D126}">
      <dgm:prSet/>
      <dgm:spPr/>
      <dgm:t>
        <a:bodyPr/>
        <a:lstStyle/>
        <a:p>
          <a:endParaRPr lang="en-GB" sz="800">
            <a:latin typeface="Arial" pitchFamily="34" charset="0"/>
            <a:cs typeface="Arial" pitchFamily="34" charset="0"/>
          </a:endParaRPr>
        </a:p>
      </dgm:t>
    </dgm:pt>
    <dgm:pt modelId="{689B6EF6-9FD7-47F1-9D7F-7D8913552A42}">
      <dgm:prSet custT="1"/>
      <dgm:spPr>
        <a:xfrm>
          <a:off x="525" y="2193346"/>
          <a:ext cx="1560066" cy="624026"/>
        </a:xfrm>
        <a:solidFill>
          <a:srgbClr val="4F81BD">
            <a:shade val="80000"/>
            <a:hueOff val="306246"/>
            <a:satOff val="-4392"/>
            <a:lumOff val="2561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a:solidFill>
                <a:sysClr val="window" lastClr="FFFFFF"/>
              </a:solidFill>
              <a:latin typeface="Arial" pitchFamily="34" charset="0"/>
              <a:ea typeface="+mn-ea"/>
              <a:cs typeface="Arial" pitchFamily="34" charset="0"/>
            </a:rPr>
            <a:t>Producing output</a:t>
          </a:r>
        </a:p>
      </dgm:t>
    </dgm:pt>
    <dgm:pt modelId="{914D5910-7936-4049-B40D-1B3E40679E42}" type="parTrans" cxnId="{041F3534-B340-4BCB-ADD7-10E64336616D}">
      <dgm:prSet/>
      <dgm:spPr/>
      <dgm:t>
        <a:bodyPr/>
        <a:lstStyle/>
        <a:p>
          <a:endParaRPr lang="en-GB" sz="800">
            <a:latin typeface="Arial" pitchFamily="34" charset="0"/>
            <a:cs typeface="Arial" pitchFamily="34" charset="0"/>
          </a:endParaRPr>
        </a:p>
      </dgm:t>
    </dgm:pt>
    <dgm:pt modelId="{DBE5226F-5EC2-4B6C-88CC-67FE95262F0F}" type="sibTrans" cxnId="{041F3534-B340-4BCB-ADD7-10E64336616D}">
      <dgm:prSet/>
      <dgm:spPr/>
      <dgm:t>
        <a:bodyPr/>
        <a:lstStyle/>
        <a:p>
          <a:endParaRPr lang="en-GB" sz="800">
            <a:latin typeface="Arial" pitchFamily="34" charset="0"/>
            <a:cs typeface="Arial" pitchFamily="34" charset="0"/>
          </a:endParaRPr>
        </a:p>
      </dgm:t>
    </dgm:pt>
    <dgm:pt modelId="{2478F747-A70C-4DF3-BA69-BA4AD87F613C}">
      <dgm:prSet custT="1"/>
      <dgm:spPr>
        <a:xfrm>
          <a:off x="1357782" y="2246389"/>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Use spell check function</a:t>
          </a:r>
        </a:p>
      </dgm:t>
    </dgm:pt>
    <dgm:pt modelId="{D926B88D-16CF-4086-8236-C4F590460128}" type="parTrans" cxnId="{0E84DF57-EAC4-402B-9CBC-101CB04F6562}">
      <dgm:prSet/>
      <dgm:spPr/>
      <dgm:t>
        <a:bodyPr/>
        <a:lstStyle/>
        <a:p>
          <a:endParaRPr lang="en-GB" sz="800">
            <a:latin typeface="Arial" pitchFamily="34" charset="0"/>
            <a:cs typeface="Arial" pitchFamily="34" charset="0"/>
          </a:endParaRPr>
        </a:p>
      </dgm:t>
    </dgm:pt>
    <dgm:pt modelId="{21EA096D-436C-41B6-9842-F9438D6D2CFC}" type="sibTrans" cxnId="{0E84DF57-EAC4-402B-9CBC-101CB04F6562}">
      <dgm:prSet/>
      <dgm:spPr/>
      <dgm:t>
        <a:bodyPr/>
        <a:lstStyle/>
        <a:p>
          <a:endParaRPr lang="en-GB" sz="800">
            <a:latin typeface="Arial" pitchFamily="34" charset="0"/>
            <a:cs typeface="Arial" pitchFamily="34" charset="0"/>
          </a:endParaRPr>
        </a:p>
      </dgm:t>
    </dgm:pt>
    <dgm:pt modelId="{F5382353-6045-4519-A873-143B77D1FC26}">
      <dgm:prSet custT="1"/>
      <dgm:spPr>
        <a:xfrm>
          <a:off x="2471358" y="2246389"/>
          <a:ext cx="1445226"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Set up output including orientation/ margins/ headers/ footers</a:t>
          </a:r>
        </a:p>
      </dgm:t>
    </dgm:pt>
    <dgm:pt modelId="{094F91DD-72CC-4037-8E4D-3F3472E420B7}" type="parTrans" cxnId="{D8F2E7E1-0FB5-4C83-A397-E3D05721B348}">
      <dgm:prSet/>
      <dgm:spPr/>
      <dgm:t>
        <a:bodyPr/>
        <a:lstStyle/>
        <a:p>
          <a:endParaRPr lang="en-GB" sz="800">
            <a:latin typeface="Arial" pitchFamily="34" charset="0"/>
            <a:cs typeface="Arial" pitchFamily="34" charset="0"/>
          </a:endParaRPr>
        </a:p>
      </dgm:t>
    </dgm:pt>
    <dgm:pt modelId="{AEF921CA-85C8-4337-83C6-7573639C573D}" type="sibTrans" cxnId="{D8F2E7E1-0FB5-4C83-A397-E3D05721B348}">
      <dgm:prSet/>
      <dgm:spPr/>
      <dgm:t>
        <a:bodyPr/>
        <a:lstStyle/>
        <a:p>
          <a:endParaRPr lang="en-GB" sz="800">
            <a:latin typeface="Arial" pitchFamily="34" charset="0"/>
            <a:cs typeface="Arial" pitchFamily="34" charset="0"/>
          </a:endParaRPr>
        </a:p>
      </dgm:t>
    </dgm:pt>
    <dgm:pt modelId="{E88C5D65-5EE7-4537-B958-9AFBF7C7C7AD}">
      <dgm:prSet custT="1"/>
      <dgm:spPr>
        <a:xfrm>
          <a:off x="3715323" y="2246389"/>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Preview printing</a:t>
          </a:r>
        </a:p>
      </dgm:t>
    </dgm:pt>
    <dgm:pt modelId="{2C79D22B-1D5C-4A46-80CA-27AB35649564}" type="parTrans" cxnId="{CCF7828C-E989-4B6D-A0E4-A14C88330123}">
      <dgm:prSet/>
      <dgm:spPr/>
      <dgm:t>
        <a:bodyPr/>
        <a:lstStyle/>
        <a:p>
          <a:endParaRPr lang="en-GB" sz="800">
            <a:latin typeface="Arial" pitchFamily="34" charset="0"/>
            <a:cs typeface="Arial" pitchFamily="34" charset="0"/>
          </a:endParaRPr>
        </a:p>
      </dgm:t>
    </dgm:pt>
    <dgm:pt modelId="{20D4A625-AE22-4B78-A5F5-B5B084E1B349}" type="sibTrans" cxnId="{CCF7828C-E989-4B6D-A0E4-A14C88330123}">
      <dgm:prSet/>
      <dgm:spPr/>
      <dgm:t>
        <a:bodyPr/>
        <a:lstStyle/>
        <a:p>
          <a:endParaRPr lang="en-GB" sz="800">
            <a:latin typeface="Arial" pitchFamily="34" charset="0"/>
            <a:cs typeface="Arial" pitchFamily="34" charset="0"/>
          </a:endParaRPr>
        </a:p>
      </dgm:t>
    </dgm:pt>
    <dgm:pt modelId="{803C0FA9-5F4A-4C6F-A735-51A305EA8414}">
      <dgm:prSet custT="1"/>
      <dgm:spPr>
        <a:xfrm>
          <a:off x="4849405" y="2246384"/>
          <a:ext cx="1294854" cy="51794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itchFamily="34" charset="0"/>
              <a:ea typeface="+mn-ea"/>
              <a:cs typeface="Arial" pitchFamily="34" charset="0"/>
            </a:rPr>
            <a:t>Print page range</a:t>
          </a:r>
        </a:p>
      </dgm:t>
    </dgm:pt>
    <dgm:pt modelId="{9162706F-956D-4A2A-BCD5-BD7124F58006}" type="parTrans" cxnId="{3D5C81E4-E80E-4040-8F91-1F9A04BB2CB6}">
      <dgm:prSet/>
      <dgm:spPr/>
      <dgm:t>
        <a:bodyPr/>
        <a:lstStyle/>
        <a:p>
          <a:endParaRPr lang="en-GB" sz="800">
            <a:latin typeface="Arial" pitchFamily="34" charset="0"/>
            <a:cs typeface="Arial" pitchFamily="34" charset="0"/>
          </a:endParaRPr>
        </a:p>
      </dgm:t>
    </dgm:pt>
    <dgm:pt modelId="{AD00A9A8-7875-47FE-B961-17C7817913BC}" type="sibTrans" cxnId="{3D5C81E4-E80E-4040-8F91-1F9A04BB2CB6}">
      <dgm:prSet/>
      <dgm:spPr/>
      <dgm:t>
        <a:bodyPr/>
        <a:lstStyle/>
        <a:p>
          <a:endParaRPr lang="en-GB" sz="800">
            <a:latin typeface="Arial" pitchFamily="34" charset="0"/>
            <a:cs typeface="Arial" pitchFamily="34" charset="0"/>
          </a:endParaRPr>
        </a:p>
      </dgm:t>
    </dgm:pt>
    <dgm:pt modelId="{8439C1F8-3375-4557-A353-E3F25EE6DC7F}" type="pres">
      <dgm:prSet presAssocID="{DA16E4F1-9D44-491B-AED3-4C6808F4FB24}" presName="Name0" presStyleCnt="0">
        <dgm:presLayoutVars>
          <dgm:chPref val="3"/>
          <dgm:dir/>
          <dgm:animLvl val="lvl"/>
          <dgm:resizeHandles/>
        </dgm:presLayoutVars>
      </dgm:prSet>
      <dgm:spPr/>
      <dgm:t>
        <a:bodyPr/>
        <a:lstStyle/>
        <a:p>
          <a:endParaRPr lang="en-GB"/>
        </a:p>
      </dgm:t>
    </dgm:pt>
    <dgm:pt modelId="{B0E37A06-4538-49B4-9DF7-E1CE87A7CBB6}" type="pres">
      <dgm:prSet presAssocID="{70EF79AA-1D98-4727-B568-C4437ECBF350}" presName="horFlow" presStyleCnt="0"/>
      <dgm:spPr/>
      <dgm:t>
        <a:bodyPr/>
        <a:lstStyle/>
        <a:p>
          <a:endParaRPr lang="en-GB"/>
        </a:p>
      </dgm:t>
    </dgm:pt>
    <dgm:pt modelId="{0795B95E-71E7-4088-802D-0341ED6B1D8F}" type="pres">
      <dgm:prSet presAssocID="{70EF79AA-1D98-4727-B568-C4437ECBF350}" presName="bigChev" presStyleLbl="node1" presStyleIdx="0" presStyleCnt="4"/>
      <dgm:spPr>
        <a:prstGeom prst="chevron">
          <a:avLst/>
        </a:prstGeom>
      </dgm:spPr>
      <dgm:t>
        <a:bodyPr/>
        <a:lstStyle/>
        <a:p>
          <a:endParaRPr lang="en-GB"/>
        </a:p>
      </dgm:t>
    </dgm:pt>
    <dgm:pt modelId="{2BE71739-7862-4934-921D-83C85B35D5B5}" type="pres">
      <dgm:prSet presAssocID="{0C104090-8F20-4112-96EB-699896960D93}" presName="parTrans" presStyleCnt="0"/>
      <dgm:spPr/>
      <dgm:t>
        <a:bodyPr/>
        <a:lstStyle/>
        <a:p>
          <a:endParaRPr lang="en-GB"/>
        </a:p>
      </dgm:t>
    </dgm:pt>
    <dgm:pt modelId="{7857FE84-F967-42B9-963F-8D5EDDBA853F}" type="pres">
      <dgm:prSet presAssocID="{085D286B-B109-4E8F-850B-58F27093C260}" presName="node" presStyleLbl="alignAccFollowNode1" presStyleIdx="0" presStyleCnt="12">
        <dgm:presLayoutVars>
          <dgm:bulletEnabled val="1"/>
        </dgm:presLayoutVars>
      </dgm:prSet>
      <dgm:spPr>
        <a:prstGeom prst="chevron">
          <a:avLst/>
        </a:prstGeom>
      </dgm:spPr>
      <dgm:t>
        <a:bodyPr/>
        <a:lstStyle/>
        <a:p>
          <a:endParaRPr lang="en-GB"/>
        </a:p>
      </dgm:t>
    </dgm:pt>
    <dgm:pt modelId="{1CB1DFCD-68D8-4FDB-A378-590C31A69F5B}" type="pres">
      <dgm:prSet presAssocID="{4F74348C-5789-47DD-BB81-A573A5E2F4C9}" presName="sibTrans" presStyleCnt="0"/>
      <dgm:spPr/>
      <dgm:t>
        <a:bodyPr/>
        <a:lstStyle/>
        <a:p>
          <a:endParaRPr lang="en-GB"/>
        </a:p>
      </dgm:t>
    </dgm:pt>
    <dgm:pt modelId="{B5AAFEA4-2202-493C-890C-8F9EAE1A02E2}" type="pres">
      <dgm:prSet presAssocID="{D2BB6DDD-ADA0-41B1-9ECE-367202527099}" presName="node" presStyleLbl="alignAccFollowNode1" presStyleIdx="1" presStyleCnt="12">
        <dgm:presLayoutVars>
          <dgm:bulletEnabled val="1"/>
        </dgm:presLayoutVars>
      </dgm:prSet>
      <dgm:spPr>
        <a:prstGeom prst="chevron">
          <a:avLst/>
        </a:prstGeom>
      </dgm:spPr>
      <dgm:t>
        <a:bodyPr/>
        <a:lstStyle/>
        <a:p>
          <a:endParaRPr lang="en-GB"/>
        </a:p>
      </dgm:t>
    </dgm:pt>
    <dgm:pt modelId="{9BCAAC61-222B-41CC-A6EA-9FE9542CEBB8}" type="pres">
      <dgm:prSet presAssocID="{DCDFB7C2-8196-487E-8037-2E0B0CD218C6}" presName="sibTrans" presStyleCnt="0"/>
      <dgm:spPr/>
      <dgm:t>
        <a:bodyPr/>
        <a:lstStyle/>
        <a:p>
          <a:endParaRPr lang="en-GB"/>
        </a:p>
      </dgm:t>
    </dgm:pt>
    <dgm:pt modelId="{6711347A-A7F0-474E-9BC8-2575F0D1C1D9}" type="pres">
      <dgm:prSet presAssocID="{E6C5FEB4-6726-48A1-9C11-EC04FB47314F}" presName="node" presStyleLbl="alignAccFollowNode1" presStyleIdx="2" presStyleCnt="12">
        <dgm:presLayoutVars>
          <dgm:bulletEnabled val="1"/>
        </dgm:presLayoutVars>
      </dgm:prSet>
      <dgm:spPr>
        <a:prstGeom prst="chevron">
          <a:avLst/>
        </a:prstGeom>
      </dgm:spPr>
      <dgm:t>
        <a:bodyPr/>
        <a:lstStyle/>
        <a:p>
          <a:endParaRPr lang="en-GB"/>
        </a:p>
      </dgm:t>
    </dgm:pt>
    <dgm:pt modelId="{BD42AC85-BC9E-42D5-8C5F-905D220E251A}" type="pres">
      <dgm:prSet presAssocID="{70EF79AA-1D98-4727-B568-C4437ECBF350}" presName="vSp" presStyleCnt="0"/>
      <dgm:spPr/>
      <dgm:t>
        <a:bodyPr/>
        <a:lstStyle/>
        <a:p>
          <a:endParaRPr lang="en-GB"/>
        </a:p>
      </dgm:t>
    </dgm:pt>
    <dgm:pt modelId="{A3A09508-2D27-4584-B8EE-A15E277B8C5C}" type="pres">
      <dgm:prSet presAssocID="{1DB9190A-6480-46B1-BC89-55609EFE3C8D}" presName="horFlow" presStyleCnt="0"/>
      <dgm:spPr/>
      <dgm:t>
        <a:bodyPr/>
        <a:lstStyle/>
        <a:p>
          <a:endParaRPr lang="en-GB"/>
        </a:p>
      </dgm:t>
    </dgm:pt>
    <dgm:pt modelId="{4556B3A0-E41C-4AF1-A3B9-8802F71BFF11}" type="pres">
      <dgm:prSet presAssocID="{1DB9190A-6480-46B1-BC89-55609EFE3C8D}" presName="bigChev" presStyleLbl="node1" presStyleIdx="1" presStyleCnt="4"/>
      <dgm:spPr>
        <a:prstGeom prst="chevron">
          <a:avLst/>
        </a:prstGeom>
      </dgm:spPr>
      <dgm:t>
        <a:bodyPr/>
        <a:lstStyle/>
        <a:p>
          <a:endParaRPr lang="en-GB"/>
        </a:p>
      </dgm:t>
    </dgm:pt>
    <dgm:pt modelId="{AAE752D6-329C-4ADC-9855-A0B4AB02D86E}" type="pres">
      <dgm:prSet presAssocID="{1F6E7037-6CA9-4E1B-A3F0-5BDF6BE1A9DC}" presName="parTrans" presStyleCnt="0"/>
      <dgm:spPr/>
      <dgm:t>
        <a:bodyPr/>
        <a:lstStyle/>
        <a:p>
          <a:endParaRPr lang="en-GB"/>
        </a:p>
      </dgm:t>
    </dgm:pt>
    <dgm:pt modelId="{EDFC5982-5C1F-4D61-B534-949F2873B50C}" type="pres">
      <dgm:prSet presAssocID="{24A5D3BC-82F6-43BC-AA2C-26709B3D41D9}" presName="node" presStyleLbl="alignAccFollowNode1" presStyleIdx="3" presStyleCnt="12">
        <dgm:presLayoutVars>
          <dgm:bulletEnabled val="1"/>
        </dgm:presLayoutVars>
      </dgm:prSet>
      <dgm:spPr>
        <a:prstGeom prst="chevron">
          <a:avLst/>
        </a:prstGeom>
      </dgm:spPr>
      <dgm:t>
        <a:bodyPr/>
        <a:lstStyle/>
        <a:p>
          <a:endParaRPr lang="en-GB"/>
        </a:p>
      </dgm:t>
    </dgm:pt>
    <dgm:pt modelId="{E823B47E-6599-47B3-A245-E55DD5E6DD43}" type="pres">
      <dgm:prSet presAssocID="{E102108B-7E98-4ACF-AC77-9614D87F626C}" presName="sibTrans" presStyleCnt="0"/>
      <dgm:spPr/>
      <dgm:t>
        <a:bodyPr/>
        <a:lstStyle/>
        <a:p>
          <a:endParaRPr lang="en-GB"/>
        </a:p>
      </dgm:t>
    </dgm:pt>
    <dgm:pt modelId="{6125026C-2F96-4109-ABA6-DCC9977B17B9}" type="pres">
      <dgm:prSet presAssocID="{BF6E4505-76FE-4FEF-A056-8EF5BC178B3A}" presName="node" presStyleLbl="alignAccFollowNode1" presStyleIdx="4" presStyleCnt="12">
        <dgm:presLayoutVars>
          <dgm:bulletEnabled val="1"/>
        </dgm:presLayoutVars>
      </dgm:prSet>
      <dgm:spPr>
        <a:prstGeom prst="chevron">
          <a:avLst/>
        </a:prstGeom>
      </dgm:spPr>
      <dgm:t>
        <a:bodyPr/>
        <a:lstStyle/>
        <a:p>
          <a:endParaRPr lang="en-GB"/>
        </a:p>
      </dgm:t>
    </dgm:pt>
    <dgm:pt modelId="{37A0C530-936B-4DDC-8DB4-DB9D682FEB47}" type="pres">
      <dgm:prSet presAssocID="{EDAD06CA-47CA-485B-A9AC-1EC75575581A}" presName="sibTrans" presStyleCnt="0"/>
      <dgm:spPr/>
      <dgm:t>
        <a:bodyPr/>
        <a:lstStyle/>
        <a:p>
          <a:endParaRPr lang="en-GB"/>
        </a:p>
      </dgm:t>
    </dgm:pt>
    <dgm:pt modelId="{FA39EADD-ED8E-49D9-A840-EDA5A88F0057}" type="pres">
      <dgm:prSet presAssocID="{8B3F83BD-2857-4B3E-A20C-89DE3B426D3D}" presName="node" presStyleLbl="alignAccFollowNode1" presStyleIdx="5" presStyleCnt="12">
        <dgm:presLayoutVars>
          <dgm:bulletEnabled val="1"/>
        </dgm:presLayoutVars>
      </dgm:prSet>
      <dgm:spPr>
        <a:prstGeom prst="chevron">
          <a:avLst/>
        </a:prstGeom>
      </dgm:spPr>
      <dgm:t>
        <a:bodyPr/>
        <a:lstStyle/>
        <a:p>
          <a:endParaRPr lang="en-GB"/>
        </a:p>
      </dgm:t>
    </dgm:pt>
    <dgm:pt modelId="{0009076E-427F-4D60-8AF4-06593065D81F}" type="pres">
      <dgm:prSet presAssocID="{1DB9190A-6480-46B1-BC89-55609EFE3C8D}" presName="vSp" presStyleCnt="0"/>
      <dgm:spPr/>
      <dgm:t>
        <a:bodyPr/>
        <a:lstStyle/>
        <a:p>
          <a:endParaRPr lang="en-GB"/>
        </a:p>
      </dgm:t>
    </dgm:pt>
    <dgm:pt modelId="{651C7801-E6BC-4A62-948C-B624E3BE5E3D}" type="pres">
      <dgm:prSet presAssocID="{B3739855-FCD9-4B03-BB85-143291FC2151}" presName="horFlow" presStyleCnt="0"/>
      <dgm:spPr/>
      <dgm:t>
        <a:bodyPr/>
        <a:lstStyle/>
        <a:p>
          <a:endParaRPr lang="en-GB"/>
        </a:p>
      </dgm:t>
    </dgm:pt>
    <dgm:pt modelId="{C93BCF12-3F6A-4AD0-A961-9600846E06DF}" type="pres">
      <dgm:prSet presAssocID="{B3739855-FCD9-4B03-BB85-143291FC2151}" presName="bigChev" presStyleLbl="node1" presStyleIdx="2" presStyleCnt="4"/>
      <dgm:spPr>
        <a:prstGeom prst="chevron">
          <a:avLst/>
        </a:prstGeom>
      </dgm:spPr>
      <dgm:t>
        <a:bodyPr/>
        <a:lstStyle/>
        <a:p>
          <a:endParaRPr lang="en-GB"/>
        </a:p>
      </dgm:t>
    </dgm:pt>
    <dgm:pt modelId="{CC7E8263-1D09-4598-9AD2-376B270FA5C5}" type="pres">
      <dgm:prSet presAssocID="{DE7A9DAB-0978-4C64-A4B8-6E46916C647B}" presName="parTrans" presStyleCnt="0"/>
      <dgm:spPr/>
      <dgm:t>
        <a:bodyPr/>
        <a:lstStyle/>
        <a:p>
          <a:endParaRPr lang="en-GB"/>
        </a:p>
      </dgm:t>
    </dgm:pt>
    <dgm:pt modelId="{241BCA63-7A37-4445-8CF7-A9031E270AFA}" type="pres">
      <dgm:prSet presAssocID="{41001840-3153-4AD5-B4C4-83799FBD9BEF}" presName="node" presStyleLbl="alignAccFollowNode1" presStyleIdx="6" presStyleCnt="12" custScaleX="120883">
        <dgm:presLayoutVars>
          <dgm:bulletEnabled val="1"/>
        </dgm:presLayoutVars>
      </dgm:prSet>
      <dgm:spPr>
        <a:prstGeom prst="chevron">
          <a:avLst/>
        </a:prstGeom>
      </dgm:spPr>
      <dgm:t>
        <a:bodyPr/>
        <a:lstStyle/>
        <a:p>
          <a:endParaRPr lang="en-GB"/>
        </a:p>
      </dgm:t>
    </dgm:pt>
    <dgm:pt modelId="{3D53CE67-A97A-4C06-AAAE-0FA82C2CF8FD}" type="pres">
      <dgm:prSet presAssocID="{9640C098-26AA-4EBD-9E47-EF223FD5076E}" presName="sibTrans" presStyleCnt="0"/>
      <dgm:spPr/>
      <dgm:t>
        <a:bodyPr/>
        <a:lstStyle/>
        <a:p>
          <a:endParaRPr lang="en-GB"/>
        </a:p>
      </dgm:t>
    </dgm:pt>
    <dgm:pt modelId="{94633C2D-ACF0-46EC-BF91-CB0362115BD8}" type="pres">
      <dgm:prSet presAssocID="{282798B4-0DC9-458E-AD67-A630058D4FBE}" presName="node" presStyleLbl="alignAccFollowNode1" presStyleIdx="7" presStyleCnt="12" custLinFactNeighborX="15379">
        <dgm:presLayoutVars>
          <dgm:bulletEnabled val="1"/>
        </dgm:presLayoutVars>
      </dgm:prSet>
      <dgm:spPr>
        <a:prstGeom prst="chevron">
          <a:avLst/>
        </a:prstGeom>
      </dgm:spPr>
      <dgm:t>
        <a:bodyPr/>
        <a:lstStyle/>
        <a:p>
          <a:endParaRPr lang="en-GB"/>
        </a:p>
      </dgm:t>
    </dgm:pt>
    <dgm:pt modelId="{FCEC22CD-BFED-4F03-83D9-856F29BF5D0F}" type="pres">
      <dgm:prSet presAssocID="{B3739855-FCD9-4B03-BB85-143291FC2151}" presName="vSp" presStyleCnt="0"/>
      <dgm:spPr/>
      <dgm:t>
        <a:bodyPr/>
        <a:lstStyle/>
        <a:p>
          <a:endParaRPr lang="en-GB"/>
        </a:p>
      </dgm:t>
    </dgm:pt>
    <dgm:pt modelId="{49C30296-6431-4A95-85FF-52BA5A967393}" type="pres">
      <dgm:prSet presAssocID="{689B6EF6-9FD7-47F1-9D7F-7D8913552A42}" presName="horFlow" presStyleCnt="0"/>
      <dgm:spPr/>
      <dgm:t>
        <a:bodyPr/>
        <a:lstStyle/>
        <a:p>
          <a:endParaRPr lang="en-GB"/>
        </a:p>
      </dgm:t>
    </dgm:pt>
    <dgm:pt modelId="{FD16FB86-B8C7-47F2-94D3-AC08F0A054BA}" type="pres">
      <dgm:prSet presAssocID="{689B6EF6-9FD7-47F1-9D7F-7D8913552A42}" presName="bigChev" presStyleLbl="node1" presStyleIdx="3" presStyleCnt="4"/>
      <dgm:spPr>
        <a:prstGeom prst="chevron">
          <a:avLst/>
        </a:prstGeom>
      </dgm:spPr>
      <dgm:t>
        <a:bodyPr/>
        <a:lstStyle/>
        <a:p>
          <a:endParaRPr lang="en-GB"/>
        </a:p>
      </dgm:t>
    </dgm:pt>
    <dgm:pt modelId="{047D1F1C-4B2C-4E62-A4E4-BB185AF6F621}" type="pres">
      <dgm:prSet presAssocID="{D926B88D-16CF-4086-8236-C4F590460128}" presName="parTrans" presStyleCnt="0"/>
      <dgm:spPr/>
      <dgm:t>
        <a:bodyPr/>
        <a:lstStyle/>
        <a:p>
          <a:endParaRPr lang="en-GB"/>
        </a:p>
      </dgm:t>
    </dgm:pt>
    <dgm:pt modelId="{65B44AC8-4471-47B4-8803-E2D6ED5B0E57}" type="pres">
      <dgm:prSet presAssocID="{2478F747-A70C-4DF3-BA69-BA4AD87F613C}" presName="node" presStyleLbl="alignAccFollowNode1" presStyleIdx="8" presStyleCnt="12">
        <dgm:presLayoutVars>
          <dgm:bulletEnabled val="1"/>
        </dgm:presLayoutVars>
      </dgm:prSet>
      <dgm:spPr>
        <a:prstGeom prst="chevron">
          <a:avLst/>
        </a:prstGeom>
      </dgm:spPr>
      <dgm:t>
        <a:bodyPr/>
        <a:lstStyle/>
        <a:p>
          <a:endParaRPr lang="en-GB"/>
        </a:p>
      </dgm:t>
    </dgm:pt>
    <dgm:pt modelId="{F849EB7B-06FF-4D51-B406-9A1C25B4E063}" type="pres">
      <dgm:prSet presAssocID="{21EA096D-436C-41B6-9842-F9438D6D2CFC}" presName="sibTrans" presStyleCnt="0"/>
      <dgm:spPr/>
      <dgm:t>
        <a:bodyPr/>
        <a:lstStyle/>
        <a:p>
          <a:endParaRPr lang="en-GB"/>
        </a:p>
      </dgm:t>
    </dgm:pt>
    <dgm:pt modelId="{229A817E-1266-4AAE-A1A8-D460CF3D64B8}" type="pres">
      <dgm:prSet presAssocID="{F5382353-6045-4519-A873-143B77D1FC26}" presName="node" presStyleLbl="alignAccFollowNode1" presStyleIdx="9" presStyleCnt="12" custScaleX="111613">
        <dgm:presLayoutVars>
          <dgm:bulletEnabled val="1"/>
        </dgm:presLayoutVars>
      </dgm:prSet>
      <dgm:spPr>
        <a:prstGeom prst="chevron">
          <a:avLst/>
        </a:prstGeom>
      </dgm:spPr>
      <dgm:t>
        <a:bodyPr/>
        <a:lstStyle/>
        <a:p>
          <a:endParaRPr lang="en-GB"/>
        </a:p>
      </dgm:t>
    </dgm:pt>
    <dgm:pt modelId="{0B4B13BE-8F40-4B75-88B2-CCAF67857F83}" type="pres">
      <dgm:prSet presAssocID="{AEF921CA-85C8-4337-83C6-7573639C573D}" presName="sibTrans" presStyleCnt="0"/>
      <dgm:spPr/>
      <dgm:t>
        <a:bodyPr/>
        <a:lstStyle/>
        <a:p>
          <a:endParaRPr lang="en-GB"/>
        </a:p>
      </dgm:t>
    </dgm:pt>
    <dgm:pt modelId="{8678A52E-56E0-4BF2-9AE3-BD6E61C137AE}" type="pres">
      <dgm:prSet presAssocID="{E88C5D65-5EE7-4537-B958-9AFBF7C7C7AD}" presName="node" presStyleLbl="alignAccFollowNode1" presStyleIdx="10" presStyleCnt="12" custLinFactNeighborX="-11022">
        <dgm:presLayoutVars>
          <dgm:bulletEnabled val="1"/>
        </dgm:presLayoutVars>
      </dgm:prSet>
      <dgm:spPr>
        <a:prstGeom prst="chevron">
          <a:avLst/>
        </a:prstGeom>
      </dgm:spPr>
      <dgm:t>
        <a:bodyPr/>
        <a:lstStyle/>
        <a:p>
          <a:endParaRPr lang="en-GB"/>
        </a:p>
      </dgm:t>
    </dgm:pt>
    <dgm:pt modelId="{4EE245B8-FD5E-4596-91E0-17497AE77275}" type="pres">
      <dgm:prSet presAssocID="{20D4A625-AE22-4B78-A5F5-B5B084E1B349}" presName="sibTrans" presStyleCnt="0"/>
      <dgm:spPr/>
      <dgm:t>
        <a:bodyPr/>
        <a:lstStyle/>
        <a:p>
          <a:endParaRPr lang="en-GB"/>
        </a:p>
      </dgm:t>
    </dgm:pt>
    <dgm:pt modelId="{B2799F6B-9D74-43D9-A66C-E2C15048FEFD}" type="pres">
      <dgm:prSet presAssocID="{803C0FA9-5F4A-4C6F-A735-51A305EA8414}" presName="node" presStyleLbl="alignAccFollowNode1" presStyleIdx="11" presStyleCnt="12" custLinFactNeighborX="290" custLinFactNeighborY="-1">
        <dgm:presLayoutVars>
          <dgm:bulletEnabled val="1"/>
        </dgm:presLayoutVars>
      </dgm:prSet>
      <dgm:spPr>
        <a:prstGeom prst="chevron">
          <a:avLst/>
        </a:prstGeom>
      </dgm:spPr>
      <dgm:t>
        <a:bodyPr/>
        <a:lstStyle/>
        <a:p>
          <a:endParaRPr lang="en-GB"/>
        </a:p>
      </dgm:t>
    </dgm:pt>
  </dgm:ptLst>
  <dgm:cxnLst>
    <dgm:cxn modelId="{7814AC8B-FB94-42AE-B927-4BC4B71D8EA9}" type="presOf" srcId="{085D286B-B109-4E8F-850B-58F27093C260}" destId="{7857FE84-F967-42B9-963F-8D5EDDBA853F}" srcOrd="0" destOrd="0" presId="urn:microsoft.com/office/officeart/2005/8/layout/lProcess3"/>
    <dgm:cxn modelId="{3D5C81E4-E80E-4040-8F91-1F9A04BB2CB6}" srcId="{689B6EF6-9FD7-47F1-9D7F-7D8913552A42}" destId="{803C0FA9-5F4A-4C6F-A735-51A305EA8414}" srcOrd="3" destOrd="0" parTransId="{9162706F-956D-4A2A-BCD5-BD7124F58006}" sibTransId="{AD00A9A8-7875-47FE-B961-17C7817913BC}"/>
    <dgm:cxn modelId="{965950AA-08E1-4055-9592-59FB72C1B278}" srcId="{B3739855-FCD9-4B03-BB85-143291FC2151}" destId="{282798B4-0DC9-458E-AD67-A630058D4FBE}" srcOrd="1" destOrd="0" parTransId="{4C80F868-7139-40C1-9699-FD68A728FA52}" sibTransId="{496AB24B-F1BF-4039-9E87-A18C0EA1C2F8}"/>
    <dgm:cxn modelId="{8E45DE3C-DB61-4F58-B53B-760407C2CDD9}" type="presOf" srcId="{2478F747-A70C-4DF3-BA69-BA4AD87F613C}" destId="{65B44AC8-4471-47B4-8803-E2D6ED5B0E57}" srcOrd="0" destOrd="0" presId="urn:microsoft.com/office/officeart/2005/8/layout/lProcess3"/>
    <dgm:cxn modelId="{75BB937A-54E9-4252-B246-90F39778D363}" type="presOf" srcId="{E6C5FEB4-6726-48A1-9C11-EC04FB47314F}" destId="{6711347A-A7F0-474E-9BC8-2575F0D1C1D9}" srcOrd="0" destOrd="0" presId="urn:microsoft.com/office/officeart/2005/8/layout/lProcess3"/>
    <dgm:cxn modelId="{340A5233-A1A4-404E-AF6F-ED35E2E195E5}" type="presOf" srcId="{41001840-3153-4AD5-B4C4-83799FBD9BEF}" destId="{241BCA63-7A37-4445-8CF7-A9031E270AFA}" srcOrd="0" destOrd="0" presId="urn:microsoft.com/office/officeart/2005/8/layout/lProcess3"/>
    <dgm:cxn modelId="{0E84DF57-EAC4-402B-9CBC-101CB04F6562}" srcId="{689B6EF6-9FD7-47F1-9D7F-7D8913552A42}" destId="{2478F747-A70C-4DF3-BA69-BA4AD87F613C}" srcOrd="0" destOrd="0" parTransId="{D926B88D-16CF-4086-8236-C4F590460128}" sibTransId="{21EA096D-436C-41B6-9842-F9438D6D2CFC}"/>
    <dgm:cxn modelId="{4B28CE70-3B1F-4825-9EE7-B1B1C00BEF23}" type="presOf" srcId="{70EF79AA-1D98-4727-B568-C4437ECBF350}" destId="{0795B95E-71E7-4088-802D-0341ED6B1D8F}" srcOrd="0" destOrd="0" presId="urn:microsoft.com/office/officeart/2005/8/layout/lProcess3"/>
    <dgm:cxn modelId="{BC8117EF-B8AA-4D8D-86C0-C839ABE1E122}" srcId="{DA16E4F1-9D44-491B-AED3-4C6808F4FB24}" destId="{B3739855-FCD9-4B03-BB85-143291FC2151}" srcOrd="2" destOrd="0" parTransId="{0972918E-BC18-4C52-9F11-D15AE9011F7D}" sibTransId="{1C210649-0BB4-4AD1-8512-99FC0874D4D1}"/>
    <dgm:cxn modelId="{FFC95B66-0BAA-4D9F-B615-386AFF88232E}" type="presOf" srcId="{F5382353-6045-4519-A873-143B77D1FC26}" destId="{229A817E-1266-4AAE-A1A8-D460CF3D64B8}" srcOrd="0" destOrd="0" presId="urn:microsoft.com/office/officeart/2005/8/layout/lProcess3"/>
    <dgm:cxn modelId="{C4AC54DF-0BD7-4F47-A398-5669B21D6752}" srcId="{70EF79AA-1D98-4727-B568-C4437ECBF350}" destId="{E6C5FEB4-6726-48A1-9C11-EC04FB47314F}" srcOrd="2" destOrd="0" parTransId="{95E961CA-AA62-4025-9DEC-1B7531014977}" sibTransId="{6C559584-7277-40D6-B120-C8AB6C6A22F6}"/>
    <dgm:cxn modelId="{DEFABA83-C058-4EF4-9FD9-CF1BF21AD159}" type="presOf" srcId="{689B6EF6-9FD7-47F1-9D7F-7D8913552A42}" destId="{FD16FB86-B8C7-47F2-94D3-AC08F0A054BA}" srcOrd="0" destOrd="0" presId="urn:microsoft.com/office/officeart/2005/8/layout/lProcess3"/>
    <dgm:cxn modelId="{041F3534-B340-4BCB-ADD7-10E64336616D}" srcId="{DA16E4F1-9D44-491B-AED3-4C6808F4FB24}" destId="{689B6EF6-9FD7-47F1-9D7F-7D8913552A42}" srcOrd="3" destOrd="0" parTransId="{914D5910-7936-4049-B40D-1B3E40679E42}" sibTransId="{DBE5226F-5EC2-4B6C-88CC-67FE95262F0F}"/>
    <dgm:cxn modelId="{696DE36F-2FA2-4FEA-A1EA-CC8C93A47135}" type="presOf" srcId="{282798B4-0DC9-458E-AD67-A630058D4FBE}" destId="{94633C2D-ACF0-46EC-BF91-CB0362115BD8}" srcOrd="0" destOrd="0" presId="urn:microsoft.com/office/officeart/2005/8/layout/lProcess3"/>
    <dgm:cxn modelId="{EBA7E45F-8554-4EDA-8958-E63F1103D275}" srcId="{DA16E4F1-9D44-491B-AED3-4C6808F4FB24}" destId="{70EF79AA-1D98-4727-B568-C4437ECBF350}" srcOrd="0" destOrd="0" parTransId="{77924D28-E28D-4C7F-B82C-BBD8530F9C26}" sibTransId="{3C3DB09E-6EF0-4EB8-A202-60156DD5224E}"/>
    <dgm:cxn modelId="{0AD3D752-20ED-4EBA-BCE0-AD2E5FB2BD69}" srcId="{B3739855-FCD9-4B03-BB85-143291FC2151}" destId="{41001840-3153-4AD5-B4C4-83799FBD9BEF}" srcOrd="0" destOrd="0" parTransId="{DE7A9DAB-0978-4C64-A4B8-6E46916C647B}" sibTransId="{9640C098-26AA-4EBD-9E47-EF223FD5076E}"/>
    <dgm:cxn modelId="{970F3446-FC1D-4E9E-8397-F4F624266C67}" srcId="{1DB9190A-6480-46B1-BC89-55609EFE3C8D}" destId="{24A5D3BC-82F6-43BC-AA2C-26709B3D41D9}" srcOrd="0" destOrd="0" parTransId="{1F6E7037-6CA9-4E1B-A3F0-5BDF6BE1A9DC}" sibTransId="{E102108B-7E98-4ACF-AC77-9614D87F626C}"/>
    <dgm:cxn modelId="{D6E713F1-F697-4DF5-9A6F-7F5575FE8011}" type="presOf" srcId="{D2BB6DDD-ADA0-41B1-9ECE-367202527099}" destId="{B5AAFEA4-2202-493C-890C-8F9EAE1A02E2}" srcOrd="0" destOrd="0" presId="urn:microsoft.com/office/officeart/2005/8/layout/lProcess3"/>
    <dgm:cxn modelId="{C978A36B-3566-4605-94C5-8305AA25D9B8}" type="presOf" srcId="{8B3F83BD-2857-4B3E-A20C-89DE3B426D3D}" destId="{FA39EADD-ED8E-49D9-A840-EDA5A88F0057}" srcOrd="0" destOrd="0" presId="urn:microsoft.com/office/officeart/2005/8/layout/lProcess3"/>
    <dgm:cxn modelId="{88B01866-9D4B-4DF2-8991-6C924D174D0D}" srcId="{1DB9190A-6480-46B1-BC89-55609EFE3C8D}" destId="{BF6E4505-76FE-4FEF-A056-8EF5BC178B3A}" srcOrd="1" destOrd="0" parTransId="{9B6BE8A6-5961-49B9-B1E2-FD7C030E906E}" sibTransId="{EDAD06CA-47CA-485B-A9AC-1EC75575581A}"/>
    <dgm:cxn modelId="{75118884-84BB-4A4F-8632-BC3033BBB7CB}" type="presOf" srcId="{BF6E4505-76FE-4FEF-A056-8EF5BC178B3A}" destId="{6125026C-2F96-4109-ABA6-DCC9977B17B9}" srcOrd="0" destOrd="0" presId="urn:microsoft.com/office/officeart/2005/8/layout/lProcess3"/>
    <dgm:cxn modelId="{7A4294AE-F25B-4297-BFD7-476FD327D126}" srcId="{1DB9190A-6480-46B1-BC89-55609EFE3C8D}" destId="{8B3F83BD-2857-4B3E-A20C-89DE3B426D3D}" srcOrd="2" destOrd="0" parTransId="{C078E5F1-9830-40A6-A578-249F50EE81EC}" sibTransId="{835F2BFE-DE4D-4075-B8D9-C17A7C789BD1}"/>
    <dgm:cxn modelId="{6AC1DD03-B33E-497E-BF47-6B3AADF711C7}" type="presOf" srcId="{DA16E4F1-9D44-491B-AED3-4C6808F4FB24}" destId="{8439C1F8-3375-4557-A353-E3F25EE6DC7F}" srcOrd="0" destOrd="0" presId="urn:microsoft.com/office/officeart/2005/8/layout/lProcess3"/>
    <dgm:cxn modelId="{7A84183F-CEA3-4678-83DC-7D50C4E05779}" type="presOf" srcId="{24A5D3BC-82F6-43BC-AA2C-26709B3D41D9}" destId="{EDFC5982-5C1F-4D61-B534-949F2873B50C}" srcOrd="0" destOrd="0" presId="urn:microsoft.com/office/officeart/2005/8/layout/lProcess3"/>
    <dgm:cxn modelId="{5B4D2A74-D706-4873-BE1A-A3635AFBF648}" type="presOf" srcId="{1DB9190A-6480-46B1-BC89-55609EFE3C8D}" destId="{4556B3A0-E41C-4AF1-A3B9-8802F71BFF11}" srcOrd="0" destOrd="0" presId="urn:microsoft.com/office/officeart/2005/8/layout/lProcess3"/>
    <dgm:cxn modelId="{42EBB863-569D-40FA-8EFE-A37DB7B59A5A}" type="presOf" srcId="{E88C5D65-5EE7-4537-B958-9AFBF7C7C7AD}" destId="{8678A52E-56E0-4BF2-9AE3-BD6E61C137AE}" srcOrd="0" destOrd="0" presId="urn:microsoft.com/office/officeart/2005/8/layout/lProcess3"/>
    <dgm:cxn modelId="{84B9F696-732D-48B4-A845-7C6EA89E4277}" type="presOf" srcId="{803C0FA9-5F4A-4C6F-A735-51A305EA8414}" destId="{B2799F6B-9D74-43D9-A66C-E2C15048FEFD}" srcOrd="0" destOrd="0" presId="urn:microsoft.com/office/officeart/2005/8/layout/lProcess3"/>
    <dgm:cxn modelId="{D8F2E7E1-0FB5-4C83-A397-E3D05721B348}" srcId="{689B6EF6-9FD7-47F1-9D7F-7D8913552A42}" destId="{F5382353-6045-4519-A873-143B77D1FC26}" srcOrd="1" destOrd="0" parTransId="{094F91DD-72CC-4037-8E4D-3F3472E420B7}" sibTransId="{AEF921CA-85C8-4337-83C6-7573639C573D}"/>
    <dgm:cxn modelId="{CCF7828C-E989-4B6D-A0E4-A14C88330123}" srcId="{689B6EF6-9FD7-47F1-9D7F-7D8913552A42}" destId="{E88C5D65-5EE7-4537-B958-9AFBF7C7C7AD}" srcOrd="2" destOrd="0" parTransId="{2C79D22B-1D5C-4A46-80CA-27AB35649564}" sibTransId="{20D4A625-AE22-4B78-A5F5-B5B084E1B349}"/>
    <dgm:cxn modelId="{6649DA1E-768B-409B-8930-426DC21A679A}" type="presOf" srcId="{B3739855-FCD9-4B03-BB85-143291FC2151}" destId="{C93BCF12-3F6A-4AD0-A961-9600846E06DF}" srcOrd="0" destOrd="0" presId="urn:microsoft.com/office/officeart/2005/8/layout/lProcess3"/>
    <dgm:cxn modelId="{28A58CAD-E0DD-485A-BCC6-88D6D05DFD58}" srcId="{70EF79AA-1D98-4727-B568-C4437ECBF350}" destId="{085D286B-B109-4E8F-850B-58F27093C260}" srcOrd="0" destOrd="0" parTransId="{0C104090-8F20-4112-96EB-699896960D93}" sibTransId="{4F74348C-5789-47DD-BB81-A573A5E2F4C9}"/>
    <dgm:cxn modelId="{7F81C20E-E53E-407E-8BF9-2D6647D0D742}" srcId="{70EF79AA-1D98-4727-B568-C4437ECBF350}" destId="{D2BB6DDD-ADA0-41B1-9ECE-367202527099}" srcOrd="1" destOrd="0" parTransId="{FD793F93-3971-40DB-9221-136F7E331C67}" sibTransId="{DCDFB7C2-8196-487E-8037-2E0B0CD218C6}"/>
    <dgm:cxn modelId="{28E379A9-BCCE-43C7-BE46-7A53DA163407}" srcId="{DA16E4F1-9D44-491B-AED3-4C6808F4FB24}" destId="{1DB9190A-6480-46B1-BC89-55609EFE3C8D}" srcOrd="1" destOrd="0" parTransId="{78FEAD36-14A3-452E-9DBA-518A0DB0C3B4}" sibTransId="{BB77F96A-8C5C-4CB9-B774-1FF7ABC7F54F}"/>
    <dgm:cxn modelId="{F2A51A44-07E6-4847-B432-4BC9B525034A}" type="presParOf" srcId="{8439C1F8-3375-4557-A353-E3F25EE6DC7F}" destId="{B0E37A06-4538-49B4-9DF7-E1CE87A7CBB6}" srcOrd="0" destOrd="0" presId="urn:microsoft.com/office/officeart/2005/8/layout/lProcess3"/>
    <dgm:cxn modelId="{24E40118-D4E8-4498-B986-39F6D5BDF629}" type="presParOf" srcId="{B0E37A06-4538-49B4-9DF7-E1CE87A7CBB6}" destId="{0795B95E-71E7-4088-802D-0341ED6B1D8F}" srcOrd="0" destOrd="0" presId="urn:microsoft.com/office/officeart/2005/8/layout/lProcess3"/>
    <dgm:cxn modelId="{8BD61BFC-A2F2-4980-85FA-897BC7EF05D0}" type="presParOf" srcId="{B0E37A06-4538-49B4-9DF7-E1CE87A7CBB6}" destId="{2BE71739-7862-4934-921D-83C85B35D5B5}" srcOrd="1" destOrd="0" presId="urn:microsoft.com/office/officeart/2005/8/layout/lProcess3"/>
    <dgm:cxn modelId="{F8B5EAAC-CF10-47DB-8139-64571A53628C}" type="presParOf" srcId="{B0E37A06-4538-49B4-9DF7-E1CE87A7CBB6}" destId="{7857FE84-F967-42B9-963F-8D5EDDBA853F}" srcOrd="2" destOrd="0" presId="urn:microsoft.com/office/officeart/2005/8/layout/lProcess3"/>
    <dgm:cxn modelId="{F921BE96-EA33-4721-8A55-6E7D7626A032}" type="presParOf" srcId="{B0E37A06-4538-49B4-9DF7-E1CE87A7CBB6}" destId="{1CB1DFCD-68D8-4FDB-A378-590C31A69F5B}" srcOrd="3" destOrd="0" presId="urn:microsoft.com/office/officeart/2005/8/layout/lProcess3"/>
    <dgm:cxn modelId="{B3B3055E-ECE7-44BF-A0A6-6E586A9696C3}" type="presParOf" srcId="{B0E37A06-4538-49B4-9DF7-E1CE87A7CBB6}" destId="{B5AAFEA4-2202-493C-890C-8F9EAE1A02E2}" srcOrd="4" destOrd="0" presId="urn:microsoft.com/office/officeart/2005/8/layout/lProcess3"/>
    <dgm:cxn modelId="{DC581F86-E78A-4456-A10A-500CB8DE9F76}" type="presParOf" srcId="{B0E37A06-4538-49B4-9DF7-E1CE87A7CBB6}" destId="{9BCAAC61-222B-41CC-A6EA-9FE9542CEBB8}" srcOrd="5" destOrd="0" presId="urn:microsoft.com/office/officeart/2005/8/layout/lProcess3"/>
    <dgm:cxn modelId="{06829E57-E677-4807-9190-A48260187501}" type="presParOf" srcId="{B0E37A06-4538-49B4-9DF7-E1CE87A7CBB6}" destId="{6711347A-A7F0-474E-9BC8-2575F0D1C1D9}" srcOrd="6" destOrd="0" presId="urn:microsoft.com/office/officeart/2005/8/layout/lProcess3"/>
    <dgm:cxn modelId="{451E634E-2E56-4AAD-93EC-1A7C6B4E5953}" type="presParOf" srcId="{8439C1F8-3375-4557-A353-E3F25EE6DC7F}" destId="{BD42AC85-BC9E-42D5-8C5F-905D220E251A}" srcOrd="1" destOrd="0" presId="urn:microsoft.com/office/officeart/2005/8/layout/lProcess3"/>
    <dgm:cxn modelId="{FC8061DE-583F-4DA1-9DBE-F6E4D77B72EB}" type="presParOf" srcId="{8439C1F8-3375-4557-A353-E3F25EE6DC7F}" destId="{A3A09508-2D27-4584-B8EE-A15E277B8C5C}" srcOrd="2" destOrd="0" presId="urn:microsoft.com/office/officeart/2005/8/layout/lProcess3"/>
    <dgm:cxn modelId="{F606E32E-00DA-47C8-939C-2D6222E6DAF0}" type="presParOf" srcId="{A3A09508-2D27-4584-B8EE-A15E277B8C5C}" destId="{4556B3A0-E41C-4AF1-A3B9-8802F71BFF11}" srcOrd="0" destOrd="0" presId="urn:microsoft.com/office/officeart/2005/8/layout/lProcess3"/>
    <dgm:cxn modelId="{00626616-0C6C-4850-9BA9-329A234705E2}" type="presParOf" srcId="{A3A09508-2D27-4584-B8EE-A15E277B8C5C}" destId="{AAE752D6-329C-4ADC-9855-A0B4AB02D86E}" srcOrd="1" destOrd="0" presId="urn:microsoft.com/office/officeart/2005/8/layout/lProcess3"/>
    <dgm:cxn modelId="{16B01ADC-A131-4C7D-B06E-ED9ABCE4CDB7}" type="presParOf" srcId="{A3A09508-2D27-4584-B8EE-A15E277B8C5C}" destId="{EDFC5982-5C1F-4D61-B534-949F2873B50C}" srcOrd="2" destOrd="0" presId="urn:microsoft.com/office/officeart/2005/8/layout/lProcess3"/>
    <dgm:cxn modelId="{42C0D997-5599-4F0C-874D-A2046FE39DB6}" type="presParOf" srcId="{A3A09508-2D27-4584-B8EE-A15E277B8C5C}" destId="{E823B47E-6599-47B3-A245-E55DD5E6DD43}" srcOrd="3" destOrd="0" presId="urn:microsoft.com/office/officeart/2005/8/layout/lProcess3"/>
    <dgm:cxn modelId="{996664CD-47B6-49B5-B98A-48791BE3E635}" type="presParOf" srcId="{A3A09508-2D27-4584-B8EE-A15E277B8C5C}" destId="{6125026C-2F96-4109-ABA6-DCC9977B17B9}" srcOrd="4" destOrd="0" presId="urn:microsoft.com/office/officeart/2005/8/layout/lProcess3"/>
    <dgm:cxn modelId="{CBA89FA6-8DC1-405E-A6B3-0594C19A5045}" type="presParOf" srcId="{A3A09508-2D27-4584-B8EE-A15E277B8C5C}" destId="{37A0C530-936B-4DDC-8DB4-DB9D682FEB47}" srcOrd="5" destOrd="0" presId="urn:microsoft.com/office/officeart/2005/8/layout/lProcess3"/>
    <dgm:cxn modelId="{2B2AF329-4EDB-47DC-B9BB-3F58693878A7}" type="presParOf" srcId="{A3A09508-2D27-4584-B8EE-A15E277B8C5C}" destId="{FA39EADD-ED8E-49D9-A840-EDA5A88F0057}" srcOrd="6" destOrd="0" presId="urn:microsoft.com/office/officeart/2005/8/layout/lProcess3"/>
    <dgm:cxn modelId="{A89F6BC8-257B-44B4-8946-7171B558DEBB}" type="presParOf" srcId="{8439C1F8-3375-4557-A353-E3F25EE6DC7F}" destId="{0009076E-427F-4D60-8AF4-06593065D81F}" srcOrd="3" destOrd="0" presId="urn:microsoft.com/office/officeart/2005/8/layout/lProcess3"/>
    <dgm:cxn modelId="{801A783D-0A6D-4F06-832A-4059C355475F}" type="presParOf" srcId="{8439C1F8-3375-4557-A353-E3F25EE6DC7F}" destId="{651C7801-E6BC-4A62-948C-B624E3BE5E3D}" srcOrd="4" destOrd="0" presId="urn:microsoft.com/office/officeart/2005/8/layout/lProcess3"/>
    <dgm:cxn modelId="{F5B8E350-504B-4B34-AFB2-E0811A33C664}" type="presParOf" srcId="{651C7801-E6BC-4A62-948C-B624E3BE5E3D}" destId="{C93BCF12-3F6A-4AD0-A961-9600846E06DF}" srcOrd="0" destOrd="0" presId="urn:microsoft.com/office/officeart/2005/8/layout/lProcess3"/>
    <dgm:cxn modelId="{4A11CBBF-3B91-4E42-B511-F18EFA1C2524}" type="presParOf" srcId="{651C7801-E6BC-4A62-948C-B624E3BE5E3D}" destId="{CC7E8263-1D09-4598-9AD2-376B270FA5C5}" srcOrd="1" destOrd="0" presId="urn:microsoft.com/office/officeart/2005/8/layout/lProcess3"/>
    <dgm:cxn modelId="{0DD8A087-7BE4-4183-B357-4A6717D6653B}" type="presParOf" srcId="{651C7801-E6BC-4A62-948C-B624E3BE5E3D}" destId="{241BCA63-7A37-4445-8CF7-A9031E270AFA}" srcOrd="2" destOrd="0" presId="urn:microsoft.com/office/officeart/2005/8/layout/lProcess3"/>
    <dgm:cxn modelId="{AD236F6D-5B7C-4D85-9EDD-E21D56FF0B0C}" type="presParOf" srcId="{651C7801-E6BC-4A62-948C-B624E3BE5E3D}" destId="{3D53CE67-A97A-4C06-AAAE-0FA82C2CF8FD}" srcOrd="3" destOrd="0" presId="urn:microsoft.com/office/officeart/2005/8/layout/lProcess3"/>
    <dgm:cxn modelId="{C2713CCD-3075-4E3E-A410-85D2305208B8}" type="presParOf" srcId="{651C7801-E6BC-4A62-948C-B624E3BE5E3D}" destId="{94633C2D-ACF0-46EC-BF91-CB0362115BD8}" srcOrd="4" destOrd="0" presId="urn:microsoft.com/office/officeart/2005/8/layout/lProcess3"/>
    <dgm:cxn modelId="{30C12B1E-8901-4E31-8858-12A019FA598C}" type="presParOf" srcId="{8439C1F8-3375-4557-A353-E3F25EE6DC7F}" destId="{FCEC22CD-BFED-4F03-83D9-856F29BF5D0F}" srcOrd="5" destOrd="0" presId="urn:microsoft.com/office/officeart/2005/8/layout/lProcess3"/>
    <dgm:cxn modelId="{B2097F38-AD63-4F92-A361-C961EAA7E92F}" type="presParOf" srcId="{8439C1F8-3375-4557-A353-E3F25EE6DC7F}" destId="{49C30296-6431-4A95-85FF-52BA5A967393}" srcOrd="6" destOrd="0" presId="urn:microsoft.com/office/officeart/2005/8/layout/lProcess3"/>
    <dgm:cxn modelId="{4E075176-43DF-481A-8AA6-C5E897875D42}" type="presParOf" srcId="{49C30296-6431-4A95-85FF-52BA5A967393}" destId="{FD16FB86-B8C7-47F2-94D3-AC08F0A054BA}" srcOrd="0" destOrd="0" presId="urn:microsoft.com/office/officeart/2005/8/layout/lProcess3"/>
    <dgm:cxn modelId="{B7A97301-F065-4D49-B0FD-C77999BBBD57}" type="presParOf" srcId="{49C30296-6431-4A95-85FF-52BA5A967393}" destId="{047D1F1C-4B2C-4E62-A4E4-BB185AF6F621}" srcOrd="1" destOrd="0" presId="urn:microsoft.com/office/officeart/2005/8/layout/lProcess3"/>
    <dgm:cxn modelId="{C7DB7711-0333-4718-A69E-70C8E36151E8}" type="presParOf" srcId="{49C30296-6431-4A95-85FF-52BA5A967393}" destId="{65B44AC8-4471-47B4-8803-E2D6ED5B0E57}" srcOrd="2" destOrd="0" presId="urn:microsoft.com/office/officeart/2005/8/layout/lProcess3"/>
    <dgm:cxn modelId="{E4F267D9-C4D5-4EDD-8C30-6FF8D3F24A52}" type="presParOf" srcId="{49C30296-6431-4A95-85FF-52BA5A967393}" destId="{F849EB7B-06FF-4D51-B406-9A1C25B4E063}" srcOrd="3" destOrd="0" presId="urn:microsoft.com/office/officeart/2005/8/layout/lProcess3"/>
    <dgm:cxn modelId="{DE9DA15A-1245-4025-A4C1-690E40CCB186}" type="presParOf" srcId="{49C30296-6431-4A95-85FF-52BA5A967393}" destId="{229A817E-1266-4AAE-A1A8-D460CF3D64B8}" srcOrd="4" destOrd="0" presId="urn:microsoft.com/office/officeart/2005/8/layout/lProcess3"/>
    <dgm:cxn modelId="{0989E56B-37C4-43DA-A574-ACC2C5F19CC5}" type="presParOf" srcId="{49C30296-6431-4A95-85FF-52BA5A967393}" destId="{0B4B13BE-8F40-4B75-88B2-CCAF67857F83}" srcOrd="5" destOrd="0" presId="urn:microsoft.com/office/officeart/2005/8/layout/lProcess3"/>
    <dgm:cxn modelId="{8DACD926-4A6B-406E-B0B3-E7E252BCFF2F}" type="presParOf" srcId="{49C30296-6431-4A95-85FF-52BA5A967393}" destId="{8678A52E-56E0-4BF2-9AE3-BD6E61C137AE}" srcOrd="6" destOrd="0" presId="urn:microsoft.com/office/officeart/2005/8/layout/lProcess3"/>
    <dgm:cxn modelId="{16149B3A-525B-4643-B956-FB6218240590}" type="presParOf" srcId="{49C30296-6431-4A95-85FF-52BA5A967393}" destId="{4EE245B8-FD5E-4596-91E0-17497AE77275}" srcOrd="7" destOrd="0" presId="urn:microsoft.com/office/officeart/2005/8/layout/lProcess3"/>
    <dgm:cxn modelId="{157965A0-5FFC-4849-A584-DB418FEF06E0}" type="presParOf" srcId="{49C30296-6431-4A95-85FF-52BA5A967393}" destId="{B2799F6B-9D74-43D9-A66C-E2C15048FEFD}" srcOrd="8" destOrd="0" presId="urn:microsoft.com/office/officeart/2005/8/layout/l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981E9F-03C1-4C03-BC4A-1AF73FEEA96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9F01CAB-39F8-4F2C-B399-479AB4EF0BD8}">
      <dgm:prSet phldrT="[Text]" custT="1"/>
      <dgm:spPr>
        <a:xfrm>
          <a:off x="0" y="76196"/>
          <a:ext cx="6362700" cy="285753"/>
        </a:xfrm>
        <a:solidFill>
          <a:srgbClr val="113458"/>
        </a:solidFill>
        <a:ln w="25400" cap="flat" cmpd="sng" algn="ctr">
          <a:solidFill>
            <a:sysClr val="window" lastClr="FFFFFF">
              <a:hueOff val="0"/>
              <a:satOff val="0"/>
              <a:lumOff val="0"/>
              <a:alphaOff val="0"/>
            </a:sysClr>
          </a:solidFill>
          <a:prstDash val="solid"/>
        </a:ln>
        <a:effectLst/>
      </dgm:spPr>
      <dgm:t>
        <a:bodyPr/>
        <a:lstStyle/>
        <a:p>
          <a:r>
            <a:rPr lang="en-GB" sz="1050" b="1">
              <a:solidFill>
                <a:srgbClr val="D9AB16"/>
              </a:solidFill>
              <a:latin typeface="Arial" panose="020B0604020202020204" pitchFamily="34" charset="0"/>
              <a:ea typeface="+mn-ea"/>
              <a:cs typeface="Arial" panose="020B0604020202020204" pitchFamily="34" charset="0"/>
            </a:rPr>
            <a:t>Audit trail approach – up to around 15% of the marks</a:t>
          </a:r>
          <a:endParaRPr lang="en-GB" sz="1050">
            <a:solidFill>
              <a:srgbClr val="D9AB16"/>
            </a:solidFill>
            <a:latin typeface="Arial" panose="020B0604020202020204" pitchFamily="34" charset="0"/>
            <a:ea typeface="+mn-ea"/>
            <a:cs typeface="Arial" panose="020B0604020202020204" pitchFamily="34" charset="0"/>
          </a:endParaRPr>
        </a:p>
      </dgm:t>
    </dgm:pt>
    <dgm:pt modelId="{A808FE62-E4AC-4380-9A84-581CDE3735B9}" type="parTrans" cxnId="{AAC9ABF5-A32B-4C61-AF51-26FDD8A8E681}">
      <dgm:prSet/>
      <dgm:spPr/>
      <dgm:t>
        <a:bodyPr/>
        <a:lstStyle/>
        <a:p>
          <a:endParaRPr lang="en-GB"/>
        </a:p>
      </dgm:t>
    </dgm:pt>
    <dgm:pt modelId="{0C6896D5-7456-41D8-B667-C45B6A92DDA4}" type="sibTrans" cxnId="{AAC9ABF5-A32B-4C61-AF51-26FDD8A8E681}">
      <dgm:prSet/>
      <dgm:spPr/>
      <dgm:t>
        <a:bodyPr/>
        <a:lstStyle/>
        <a:p>
          <a:endParaRPr lang="en-GB"/>
        </a:p>
      </dgm:t>
    </dgm:pt>
    <dgm:pt modelId="{651C2311-A50D-4B55-B50B-EC8B6DF7FF17}" type="pres">
      <dgm:prSet presAssocID="{76981E9F-03C1-4C03-BC4A-1AF73FEEA96E}" presName="linear" presStyleCnt="0">
        <dgm:presLayoutVars>
          <dgm:animLvl val="lvl"/>
          <dgm:resizeHandles val="exact"/>
        </dgm:presLayoutVars>
      </dgm:prSet>
      <dgm:spPr/>
      <dgm:t>
        <a:bodyPr/>
        <a:lstStyle/>
        <a:p>
          <a:endParaRPr lang="en-GB"/>
        </a:p>
      </dgm:t>
    </dgm:pt>
    <dgm:pt modelId="{A2083173-D74F-442E-A9D4-5BD61BDDD732}" type="pres">
      <dgm:prSet presAssocID="{D9F01CAB-39F8-4F2C-B399-479AB4EF0BD8}" presName="parentText" presStyleLbl="node1" presStyleIdx="0" presStyleCnt="1" custScaleY="23484" custLinFactNeighborX="-1347" custLinFactNeighborY="3131">
        <dgm:presLayoutVars>
          <dgm:chMax val="0"/>
          <dgm:bulletEnabled val="1"/>
        </dgm:presLayoutVars>
      </dgm:prSet>
      <dgm:spPr>
        <a:prstGeom prst="roundRect">
          <a:avLst/>
        </a:prstGeom>
      </dgm:spPr>
      <dgm:t>
        <a:bodyPr/>
        <a:lstStyle/>
        <a:p>
          <a:endParaRPr lang="en-GB"/>
        </a:p>
      </dgm:t>
    </dgm:pt>
  </dgm:ptLst>
  <dgm:cxnLst>
    <dgm:cxn modelId="{855B21DC-2F82-42D0-8692-8846F1743434}" type="presOf" srcId="{76981E9F-03C1-4C03-BC4A-1AF73FEEA96E}" destId="{651C2311-A50D-4B55-B50B-EC8B6DF7FF17}" srcOrd="0" destOrd="0" presId="urn:microsoft.com/office/officeart/2005/8/layout/vList2"/>
    <dgm:cxn modelId="{1B741468-B691-4808-84E5-FCDC4F334A6D}" type="presOf" srcId="{D9F01CAB-39F8-4F2C-B399-479AB4EF0BD8}" destId="{A2083173-D74F-442E-A9D4-5BD61BDDD732}" srcOrd="0" destOrd="0" presId="urn:microsoft.com/office/officeart/2005/8/layout/vList2"/>
    <dgm:cxn modelId="{AAC9ABF5-A32B-4C61-AF51-26FDD8A8E681}" srcId="{76981E9F-03C1-4C03-BC4A-1AF73FEEA96E}" destId="{D9F01CAB-39F8-4F2C-B399-479AB4EF0BD8}" srcOrd="0" destOrd="0" parTransId="{A808FE62-E4AC-4380-9A84-581CDE3735B9}" sibTransId="{0C6896D5-7456-41D8-B667-C45B6A92DDA4}"/>
    <dgm:cxn modelId="{9500AC83-F20C-4D16-90B0-7ED1E2CF3CB7}" type="presParOf" srcId="{651C2311-A50D-4B55-B50B-EC8B6DF7FF17}" destId="{A2083173-D74F-442E-A9D4-5BD61BDDD732}" srcOrd="0"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981E9F-03C1-4C03-BC4A-1AF73FEEA96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9F01CAB-39F8-4F2C-B399-479AB4EF0BD8}">
      <dgm:prSet phldrT="[Text]" custT="1"/>
      <dgm:spPr>
        <a:xfrm>
          <a:off x="0" y="38098"/>
          <a:ext cx="6162675" cy="285753"/>
        </a:xfrm>
        <a:solidFill>
          <a:srgbClr val="113458"/>
        </a:solidFill>
        <a:ln w="25400" cap="flat" cmpd="sng" algn="ctr">
          <a:solidFill>
            <a:sysClr val="window" lastClr="FFFFFF">
              <a:hueOff val="0"/>
              <a:satOff val="0"/>
              <a:lumOff val="0"/>
              <a:alphaOff val="0"/>
            </a:sysClr>
          </a:solidFill>
          <a:prstDash val="solid"/>
        </a:ln>
        <a:effectLst/>
      </dgm:spPr>
      <dgm:t>
        <a:bodyPr/>
        <a:lstStyle/>
        <a:p>
          <a:r>
            <a:rPr lang="en-GB" sz="1050" b="1">
              <a:solidFill>
                <a:srgbClr val="D9AB16"/>
              </a:solidFill>
              <a:latin typeface="Arial" panose="020B0604020202020204" pitchFamily="34" charset="0"/>
              <a:ea typeface="+mn-ea"/>
              <a:cs typeface="Arial" panose="020B0604020202020204" pitchFamily="34" charset="0"/>
            </a:rPr>
            <a:t>Audit trail content – up to around 30% of the marks</a:t>
          </a:r>
          <a:endParaRPr lang="en-GB" sz="1050">
            <a:solidFill>
              <a:srgbClr val="D9AB16"/>
            </a:solidFill>
            <a:latin typeface="Arial" panose="020B0604020202020204" pitchFamily="34" charset="0"/>
            <a:ea typeface="+mn-ea"/>
            <a:cs typeface="Arial" panose="020B0604020202020204" pitchFamily="34" charset="0"/>
          </a:endParaRPr>
        </a:p>
      </dgm:t>
    </dgm:pt>
    <dgm:pt modelId="{A808FE62-E4AC-4380-9A84-581CDE3735B9}" type="parTrans" cxnId="{AAC9ABF5-A32B-4C61-AF51-26FDD8A8E681}">
      <dgm:prSet/>
      <dgm:spPr/>
      <dgm:t>
        <a:bodyPr/>
        <a:lstStyle/>
        <a:p>
          <a:endParaRPr lang="en-GB"/>
        </a:p>
      </dgm:t>
    </dgm:pt>
    <dgm:pt modelId="{0C6896D5-7456-41D8-B667-C45B6A92DDA4}" type="sibTrans" cxnId="{AAC9ABF5-A32B-4C61-AF51-26FDD8A8E681}">
      <dgm:prSet/>
      <dgm:spPr/>
      <dgm:t>
        <a:bodyPr/>
        <a:lstStyle/>
        <a:p>
          <a:endParaRPr lang="en-GB"/>
        </a:p>
      </dgm:t>
    </dgm:pt>
    <dgm:pt modelId="{651C2311-A50D-4B55-B50B-EC8B6DF7FF17}" type="pres">
      <dgm:prSet presAssocID="{76981E9F-03C1-4C03-BC4A-1AF73FEEA96E}" presName="linear" presStyleCnt="0">
        <dgm:presLayoutVars>
          <dgm:animLvl val="lvl"/>
          <dgm:resizeHandles val="exact"/>
        </dgm:presLayoutVars>
      </dgm:prSet>
      <dgm:spPr/>
      <dgm:t>
        <a:bodyPr/>
        <a:lstStyle/>
        <a:p>
          <a:endParaRPr lang="en-GB"/>
        </a:p>
      </dgm:t>
    </dgm:pt>
    <dgm:pt modelId="{A2083173-D74F-442E-A9D4-5BD61BDDD732}" type="pres">
      <dgm:prSet presAssocID="{D9F01CAB-39F8-4F2C-B399-479AB4EF0BD8}" presName="parentText" presStyleLbl="node1" presStyleIdx="0" presStyleCnt="1" custScaleY="23484">
        <dgm:presLayoutVars>
          <dgm:chMax val="0"/>
          <dgm:bulletEnabled val="1"/>
        </dgm:presLayoutVars>
      </dgm:prSet>
      <dgm:spPr>
        <a:prstGeom prst="roundRect">
          <a:avLst/>
        </a:prstGeom>
      </dgm:spPr>
      <dgm:t>
        <a:bodyPr/>
        <a:lstStyle/>
        <a:p>
          <a:endParaRPr lang="en-GB"/>
        </a:p>
      </dgm:t>
    </dgm:pt>
  </dgm:ptLst>
  <dgm:cxnLst>
    <dgm:cxn modelId="{AAC9ABF5-A32B-4C61-AF51-26FDD8A8E681}" srcId="{76981E9F-03C1-4C03-BC4A-1AF73FEEA96E}" destId="{D9F01CAB-39F8-4F2C-B399-479AB4EF0BD8}" srcOrd="0" destOrd="0" parTransId="{A808FE62-E4AC-4380-9A84-581CDE3735B9}" sibTransId="{0C6896D5-7456-41D8-B667-C45B6A92DDA4}"/>
    <dgm:cxn modelId="{47EF2E2F-06E2-4B2B-B295-307FC9CBDD97}" type="presOf" srcId="{76981E9F-03C1-4C03-BC4A-1AF73FEEA96E}" destId="{651C2311-A50D-4B55-B50B-EC8B6DF7FF17}" srcOrd="0" destOrd="0" presId="urn:microsoft.com/office/officeart/2005/8/layout/vList2"/>
    <dgm:cxn modelId="{95A1ED2F-BD98-4EDD-887B-EDBBE6AA750D}" type="presOf" srcId="{D9F01CAB-39F8-4F2C-B399-479AB4EF0BD8}" destId="{A2083173-D74F-442E-A9D4-5BD61BDDD732}" srcOrd="0" destOrd="0" presId="urn:microsoft.com/office/officeart/2005/8/layout/vList2"/>
    <dgm:cxn modelId="{3BD8CCBF-CD2B-4835-A092-26055DCBD932}" type="presParOf" srcId="{651C2311-A50D-4B55-B50B-EC8B6DF7FF17}" destId="{A2083173-D74F-442E-A9D4-5BD61BDDD732}" srcOrd="0"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6981E9F-03C1-4C03-BC4A-1AF73FEEA96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9F01CAB-39F8-4F2C-B399-479AB4EF0BD8}">
      <dgm:prSet phldrT="[Text]" custT="1"/>
      <dgm:spPr>
        <a:xfrm>
          <a:off x="0" y="76196"/>
          <a:ext cx="6162675" cy="285753"/>
        </a:xfrm>
        <a:solidFill>
          <a:srgbClr val="113458"/>
        </a:solidFill>
        <a:ln w="25400" cap="flat" cmpd="sng" algn="ctr">
          <a:solidFill>
            <a:sysClr val="window" lastClr="FFFFFF">
              <a:hueOff val="0"/>
              <a:satOff val="0"/>
              <a:lumOff val="0"/>
              <a:alphaOff val="0"/>
            </a:sysClr>
          </a:solidFill>
          <a:prstDash val="solid"/>
        </a:ln>
        <a:effectLst/>
      </dgm:spPr>
      <dgm:t>
        <a:bodyPr/>
        <a:lstStyle/>
        <a:p>
          <a:r>
            <a:rPr lang="en-GB" sz="1050" b="1">
              <a:solidFill>
                <a:srgbClr val="D9AB16"/>
              </a:solidFill>
              <a:latin typeface="Arial" panose="020B0604020202020204" pitchFamily="34" charset="0"/>
              <a:ea typeface="+mn-ea"/>
              <a:cs typeface="Arial" panose="020B0604020202020204" pitchFamily="34" charset="0"/>
            </a:rPr>
            <a:t>Use of appropriate techniques in model – max 20% of the marks over both papers</a:t>
          </a:r>
          <a:endParaRPr lang="en-GB" sz="1050">
            <a:solidFill>
              <a:srgbClr val="D9AB16"/>
            </a:solidFill>
            <a:latin typeface="Arial" panose="020B0604020202020204" pitchFamily="34" charset="0"/>
            <a:ea typeface="+mn-ea"/>
            <a:cs typeface="Arial" panose="020B0604020202020204" pitchFamily="34" charset="0"/>
          </a:endParaRPr>
        </a:p>
      </dgm:t>
    </dgm:pt>
    <dgm:pt modelId="{A808FE62-E4AC-4380-9A84-581CDE3735B9}" type="parTrans" cxnId="{AAC9ABF5-A32B-4C61-AF51-26FDD8A8E681}">
      <dgm:prSet/>
      <dgm:spPr/>
      <dgm:t>
        <a:bodyPr/>
        <a:lstStyle/>
        <a:p>
          <a:endParaRPr lang="en-GB"/>
        </a:p>
      </dgm:t>
    </dgm:pt>
    <dgm:pt modelId="{0C6896D5-7456-41D8-B667-C45B6A92DDA4}" type="sibTrans" cxnId="{AAC9ABF5-A32B-4C61-AF51-26FDD8A8E681}">
      <dgm:prSet/>
      <dgm:spPr/>
      <dgm:t>
        <a:bodyPr/>
        <a:lstStyle/>
        <a:p>
          <a:endParaRPr lang="en-GB"/>
        </a:p>
      </dgm:t>
    </dgm:pt>
    <dgm:pt modelId="{651C2311-A50D-4B55-B50B-EC8B6DF7FF17}" type="pres">
      <dgm:prSet presAssocID="{76981E9F-03C1-4C03-BC4A-1AF73FEEA96E}" presName="linear" presStyleCnt="0">
        <dgm:presLayoutVars>
          <dgm:animLvl val="lvl"/>
          <dgm:resizeHandles val="exact"/>
        </dgm:presLayoutVars>
      </dgm:prSet>
      <dgm:spPr/>
      <dgm:t>
        <a:bodyPr/>
        <a:lstStyle/>
        <a:p>
          <a:endParaRPr lang="en-GB"/>
        </a:p>
      </dgm:t>
    </dgm:pt>
    <dgm:pt modelId="{A2083173-D74F-442E-A9D4-5BD61BDDD732}" type="pres">
      <dgm:prSet presAssocID="{D9F01CAB-39F8-4F2C-B399-479AB4EF0BD8}" presName="parentText" presStyleLbl="node1" presStyleIdx="0" presStyleCnt="1" custScaleY="23484" custLinFactNeighborX="-773" custLinFactNeighborY="3131">
        <dgm:presLayoutVars>
          <dgm:chMax val="0"/>
          <dgm:bulletEnabled val="1"/>
        </dgm:presLayoutVars>
      </dgm:prSet>
      <dgm:spPr>
        <a:prstGeom prst="roundRect">
          <a:avLst/>
        </a:prstGeom>
      </dgm:spPr>
      <dgm:t>
        <a:bodyPr/>
        <a:lstStyle/>
        <a:p>
          <a:endParaRPr lang="en-GB"/>
        </a:p>
      </dgm:t>
    </dgm:pt>
  </dgm:ptLst>
  <dgm:cxnLst>
    <dgm:cxn modelId="{37FD02C9-C9EE-4C0B-AC47-159BEEB1B1CF}" type="presOf" srcId="{D9F01CAB-39F8-4F2C-B399-479AB4EF0BD8}" destId="{A2083173-D74F-442E-A9D4-5BD61BDDD732}" srcOrd="0" destOrd="0" presId="urn:microsoft.com/office/officeart/2005/8/layout/vList2"/>
    <dgm:cxn modelId="{AAC9ABF5-A32B-4C61-AF51-26FDD8A8E681}" srcId="{76981E9F-03C1-4C03-BC4A-1AF73FEEA96E}" destId="{D9F01CAB-39F8-4F2C-B399-479AB4EF0BD8}" srcOrd="0" destOrd="0" parTransId="{A808FE62-E4AC-4380-9A84-581CDE3735B9}" sibTransId="{0C6896D5-7456-41D8-B667-C45B6A92DDA4}"/>
    <dgm:cxn modelId="{EEE421D6-64C5-419F-9109-A1AE3026E813}" type="presOf" srcId="{76981E9F-03C1-4C03-BC4A-1AF73FEEA96E}" destId="{651C2311-A50D-4B55-B50B-EC8B6DF7FF17}" srcOrd="0" destOrd="0" presId="urn:microsoft.com/office/officeart/2005/8/layout/vList2"/>
    <dgm:cxn modelId="{59279874-1BBD-4BE7-B055-5A694004FE3C}" type="presParOf" srcId="{651C2311-A50D-4B55-B50B-EC8B6DF7FF17}" destId="{A2083173-D74F-442E-A9D4-5BD61BDDD732}"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6981E9F-03C1-4C03-BC4A-1AF73FEEA96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9F01CAB-39F8-4F2C-B399-479AB4EF0BD8}">
      <dgm:prSet phldrT="[Text]" custT="1"/>
      <dgm:spPr>
        <a:xfrm>
          <a:off x="0" y="38098"/>
          <a:ext cx="6162675" cy="285753"/>
        </a:xfrm>
        <a:solidFill>
          <a:srgbClr val="113458"/>
        </a:solidFill>
        <a:ln w="25400" cap="flat" cmpd="sng" algn="ctr">
          <a:solidFill>
            <a:sysClr val="window" lastClr="FFFFFF">
              <a:hueOff val="0"/>
              <a:satOff val="0"/>
              <a:lumOff val="0"/>
              <a:alphaOff val="0"/>
            </a:sysClr>
          </a:solidFill>
          <a:prstDash val="solid"/>
        </a:ln>
        <a:effectLst/>
      </dgm:spPr>
      <dgm:t>
        <a:bodyPr/>
        <a:lstStyle/>
        <a:p>
          <a:r>
            <a:rPr lang="en-GB" sz="1050" b="1">
              <a:solidFill>
                <a:srgbClr val="D9AB16"/>
              </a:solidFill>
              <a:latin typeface="Arial" panose="020B0604020202020204" pitchFamily="34" charset="0"/>
              <a:ea typeface="+mn-ea"/>
              <a:cs typeface="Arial" panose="020B0604020202020204" pitchFamily="34" charset="0"/>
            </a:rPr>
            <a:t>Description and approach – up to around 10% of the marks</a:t>
          </a:r>
          <a:endParaRPr lang="en-GB" sz="1050">
            <a:solidFill>
              <a:srgbClr val="D9AB16"/>
            </a:solidFill>
            <a:latin typeface="Arial" panose="020B0604020202020204" pitchFamily="34" charset="0"/>
            <a:ea typeface="+mn-ea"/>
            <a:cs typeface="Arial" panose="020B0604020202020204" pitchFamily="34" charset="0"/>
          </a:endParaRPr>
        </a:p>
      </dgm:t>
    </dgm:pt>
    <dgm:pt modelId="{A808FE62-E4AC-4380-9A84-581CDE3735B9}" type="parTrans" cxnId="{AAC9ABF5-A32B-4C61-AF51-26FDD8A8E681}">
      <dgm:prSet/>
      <dgm:spPr/>
      <dgm:t>
        <a:bodyPr/>
        <a:lstStyle/>
        <a:p>
          <a:endParaRPr lang="en-GB"/>
        </a:p>
      </dgm:t>
    </dgm:pt>
    <dgm:pt modelId="{0C6896D5-7456-41D8-B667-C45B6A92DDA4}" type="sibTrans" cxnId="{AAC9ABF5-A32B-4C61-AF51-26FDD8A8E681}">
      <dgm:prSet/>
      <dgm:spPr/>
      <dgm:t>
        <a:bodyPr/>
        <a:lstStyle/>
        <a:p>
          <a:endParaRPr lang="en-GB"/>
        </a:p>
      </dgm:t>
    </dgm:pt>
    <dgm:pt modelId="{651C2311-A50D-4B55-B50B-EC8B6DF7FF17}" type="pres">
      <dgm:prSet presAssocID="{76981E9F-03C1-4C03-BC4A-1AF73FEEA96E}" presName="linear" presStyleCnt="0">
        <dgm:presLayoutVars>
          <dgm:animLvl val="lvl"/>
          <dgm:resizeHandles val="exact"/>
        </dgm:presLayoutVars>
      </dgm:prSet>
      <dgm:spPr/>
      <dgm:t>
        <a:bodyPr/>
        <a:lstStyle/>
        <a:p>
          <a:endParaRPr lang="en-GB"/>
        </a:p>
      </dgm:t>
    </dgm:pt>
    <dgm:pt modelId="{A2083173-D74F-442E-A9D4-5BD61BDDD732}" type="pres">
      <dgm:prSet presAssocID="{D9F01CAB-39F8-4F2C-B399-479AB4EF0BD8}" presName="parentText" presStyleLbl="node1" presStyleIdx="0" presStyleCnt="1" custScaleY="23484">
        <dgm:presLayoutVars>
          <dgm:chMax val="0"/>
          <dgm:bulletEnabled val="1"/>
        </dgm:presLayoutVars>
      </dgm:prSet>
      <dgm:spPr>
        <a:prstGeom prst="roundRect">
          <a:avLst/>
        </a:prstGeom>
      </dgm:spPr>
      <dgm:t>
        <a:bodyPr/>
        <a:lstStyle/>
        <a:p>
          <a:endParaRPr lang="en-GB"/>
        </a:p>
      </dgm:t>
    </dgm:pt>
  </dgm:ptLst>
  <dgm:cxnLst>
    <dgm:cxn modelId="{AAC9ABF5-A32B-4C61-AF51-26FDD8A8E681}" srcId="{76981E9F-03C1-4C03-BC4A-1AF73FEEA96E}" destId="{D9F01CAB-39F8-4F2C-B399-479AB4EF0BD8}" srcOrd="0" destOrd="0" parTransId="{A808FE62-E4AC-4380-9A84-581CDE3735B9}" sibTransId="{0C6896D5-7456-41D8-B667-C45B6A92DDA4}"/>
    <dgm:cxn modelId="{BFF8DB10-23FE-41A1-877B-4793DEA8DBE5}" type="presOf" srcId="{76981E9F-03C1-4C03-BC4A-1AF73FEEA96E}" destId="{651C2311-A50D-4B55-B50B-EC8B6DF7FF17}" srcOrd="0" destOrd="0" presId="urn:microsoft.com/office/officeart/2005/8/layout/vList2"/>
    <dgm:cxn modelId="{BB22D6B6-4F76-4723-A29E-1B3FBB880801}" type="presOf" srcId="{D9F01CAB-39F8-4F2C-B399-479AB4EF0BD8}" destId="{A2083173-D74F-442E-A9D4-5BD61BDDD732}" srcOrd="0" destOrd="0" presId="urn:microsoft.com/office/officeart/2005/8/layout/vList2"/>
    <dgm:cxn modelId="{6CD679D3-70C9-4DCF-8872-9323B21A5440}" type="presParOf" srcId="{651C2311-A50D-4B55-B50B-EC8B6DF7FF17}" destId="{A2083173-D74F-442E-A9D4-5BD61BDDD732}" srcOrd="0"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6981E9F-03C1-4C03-BC4A-1AF73FEEA96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9F01CAB-39F8-4F2C-B399-479AB4EF0BD8}">
      <dgm:prSet phldrT="[Text]" custT="1"/>
      <dgm:spPr>
        <a:xfrm>
          <a:off x="0" y="76196"/>
          <a:ext cx="6162675" cy="285753"/>
        </a:xfrm>
        <a:solidFill>
          <a:srgbClr val="113458"/>
        </a:solidFill>
        <a:ln w="25400" cap="flat" cmpd="sng" algn="ctr">
          <a:solidFill>
            <a:sysClr val="window" lastClr="FFFFFF">
              <a:hueOff val="0"/>
              <a:satOff val="0"/>
              <a:lumOff val="0"/>
              <a:alphaOff val="0"/>
            </a:sysClr>
          </a:solidFill>
          <a:prstDash val="solid"/>
        </a:ln>
        <a:effectLst/>
      </dgm:spPr>
      <dgm:t>
        <a:bodyPr/>
        <a:lstStyle/>
        <a:p>
          <a:r>
            <a:rPr lang="en-GB" sz="1050" b="1">
              <a:solidFill>
                <a:srgbClr val="D9AB16"/>
              </a:solidFill>
              <a:latin typeface="Arial" panose="020B0604020202020204" pitchFamily="34" charset="0"/>
              <a:ea typeface="+mn-ea"/>
              <a:cs typeface="Arial" panose="020B0604020202020204" pitchFamily="34" charset="0"/>
            </a:rPr>
            <a:t>Results – up to around 10% of the marks</a:t>
          </a:r>
          <a:endParaRPr lang="en-GB" sz="1050">
            <a:solidFill>
              <a:srgbClr val="D9AB16"/>
            </a:solidFill>
            <a:latin typeface="Arial" panose="020B0604020202020204" pitchFamily="34" charset="0"/>
            <a:ea typeface="+mn-ea"/>
            <a:cs typeface="Arial" panose="020B0604020202020204" pitchFamily="34" charset="0"/>
          </a:endParaRPr>
        </a:p>
      </dgm:t>
    </dgm:pt>
    <dgm:pt modelId="{A808FE62-E4AC-4380-9A84-581CDE3735B9}" type="parTrans" cxnId="{AAC9ABF5-A32B-4C61-AF51-26FDD8A8E681}">
      <dgm:prSet/>
      <dgm:spPr/>
      <dgm:t>
        <a:bodyPr/>
        <a:lstStyle/>
        <a:p>
          <a:endParaRPr lang="en-GB"/>
        </a:p>
      </dgm:t>
    </dgm:pt>
    <dgm:pt modelId="{0C6896D5-7456-41D8-B667-C45B6A92DDA4}" type="sibTrans" cxnId="{AAC9ABF5-A32B-4C61-AF51-26FDD8A8E681}">
      <dgm:prSet/>
      <dgm:spPr/>
      <dgm:t>
        <a:bodyPr/>
        <a:lstStyle/>
        <a:p>
          <a:endParaRPr lang="en-GB"/>
        </a:p>
      </dgm:t>
    </dgm:pt>
    <dgm:pt modelId="{651C2311-A50D-4B55-B50B-EC8B6DF7FF17}" type="pres">
      <dgm:prSet presAssocID="{76981E9F-03C1-4C03-BC4A-1AF73FEEA96E}" presName="linear" presStyleCnt="0">
        <dgm:presLayoutVars>
          <dgm:animLvl val="lvl"/>
          <dgm:resizeHandles val="exact"/>
        </dgm:presLayoutVars>
      </dgm:prSet>
      <dgm:spPr/>
      <dgm:t>
        <a:bodyPr/>
        <a:lstStyle/>
        <a:p>
          <a:endParaRPr lang="en-GB"/>
        </a:p>
      </dgm:t>
    </dgm:pt>
    <dgm:pt modelId="{A2083173-D74F-442E-A9D4-5BD61BDDD732}" type="pres">
      <dgm:prSet presAssocID="{D9F01CAB-39F8-4F2C-B399-479AB4EF0BD8}" presName="parentText" presStyleLbl="node1" presStyleIdx="0" presStyleCnt="1" custScaleY="23484" custLinFactNeighborY="3446">
        <dgm:presLayoutVars>
          <dgm:chMax val="0"/>
          <dgm:bulletEnabled val="1"/>
        </dgm:presLayoutVars>
      </dgm:prSet>
      <dgm:spPr>
        <a:prstGeom prst="roundRect">
          <a:avLst/>
        </a:prstGeom>
      </dgm:spPr>
      <dgm:t>
        <a:bodyPr/>
        <a:lstStyle/>
        <a:p>
          <a:endParaRPr lang="en-GB"/>
        </a:p>
      </dgm:t>
    </dgm:pt>
  </dgm:ptLst>
  <dgm:cxnLst>
    <dgm:cxn modelId="{A60A4AC6-3A81-4D74-8657-778BCFDF0094}" type="presOf" srcId="{D9F01CAB-39F8-4F2C-B399-479AB4EF0BD8}" destId="{A2083173-D74F-442E-A9D4-5BD61BDDD732}" srcOrd="0" destOrd="0" presId="urn:microsoft.com/office/officeart/2005/8/layout/vList2"/>
    <dgm:cxn modelId="{FC07A8DA-3F46-4863-9F18-A71063828770}" type="presOf" srcId="{76981E9F-03C1-4C03-BC4A-1AF73FEEA96E}" destId="{651C2311-A50D-4B55-B50B-EC8B6DF7FF17}" srcOrd="0" destOrd="0" presId="urn:microsoft.com/office/officeart/2005/8/layout/vList2"/>
    <dgm:cxn modelId="{AAC9ABF5-A32B-4C61-AF51-26FDD8A8E681}" srcId="{76981E9F-03C1-4C03-BC4A-1AF73FEEA96E}" destId="{D9F01CAB-39F8-4F2C-B399-479AB4EF0BD8}" srcOrd="0" destOrd="0" parTransId="{A808FE62-E4AC-4380-9A84-581CDE3735B9}" sibTransId="{0C6896D5-7456-41D8-B667-C45B6A92DDA4}"/>
    <dgm:cxn modelId="{2C404766-E1C9-4D8A-B256-7B3337181B37}" type="presParOf" srcId="{651C2311-A50D-4B55-B50B-EC8B6DF7FF17}" destId="{A2083173-D74F-442E-A9D4-5BD61BDDD732}" srcOrd="0" destOrd="0" presId="urn:microsoft.com/office/officeart/2005/8/layout/v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6981E9F-03C1-4C03-BC4A-1AF73FEEA96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9F01CAB-39F8-4F2C-B399-479AB4EF0BD8}">
      <dgm:prSet phldrT="[Text]" custT="1"/>
      <dgm:spPr>
        <a:xfrm>
          <a:off x="0" y="77808"/>
          <a:ext cx="6162675" cy="281357"/>
        </a:xfrm>
        <a:solidFill>
          <a:srgbClr val="113458"/>
        </a:solidFill>
        <a:ln w="25400" cap="flat" cmpd="sng" algn="ctr">
          <a:solidFill>
            <a:sysClr val="window" lastClr="FFFFFF">
              <a:hueOff val="0"/>
              <a:satOff val="0"/>
              <a:lumOff val="0"/>
              <a:alphaOff val="0"/>
            </a:sysClr>
          </a:solidFill>
          <a:prstDash val="solid"/>
        </a:ln>
        <a:effectLst/>
      </dgm:spPr>
      <dgm:t>
        <a:bodyPr/>
        <a:lstStyle/>
        <a:p>
          <a:r>
            <a:rPr lang="en-GB" sz="1050" b="1">
              <a:solidFill>
                <a:srgbClr val="D9AB16"/>
              </a:solidFill>
              <a:latin typeface="Arial" panose="020B0604020202020204" pitchFamily="34" charset="0"/>
              <a:ea typeface="+mn-ea"/>
              <a:cs typeface="Arial" panose="020B0604020202020204" pitchFamily="34" charset="0"/>
            </a:rPr>
            <a:t>Conclusions and next steps - up to around 15-20% of the marks, with Next Steps capped at 10-12% of the marks</a:t>
          </a:r>
          <a:endParaRPr lang="en-GB" sz="1050">
            <a:solidFill>
              <a:srgbClr val="D9AB16"/>
            </a:solidFill>
            <a:latin typeface="Arial" panose="020B0604020202020204" pitchFamily="34" charset="0"/>
            <a:ea typeface="+mn-ea"/>
            <a:cs typeface="Arial" panose="020B0604020202020204" pitchFamily="34" charset="0"/>
          </a:endParaRPr>
        </a:p>
      </dgm:t>
    </dgm:pt>
    <dgm:pt modelId="{A808FE62-E4AC-4380-9A84-581CDE3735B9}" type="parTrans" cxnId="{AAC9ABF5-A32B-4C61-AF51-26FDD8A8E681}">
      <dgm:prSet/>
      <dgm:spPr/>
      <dgm:t>
        <a:bodyPr/>
        <a:lstStyle/>
        <a:p>
          <a:endParaRPr lang="en-GB"/>
        </a:p>
      </dgm:t>
    </dgm:pt>
    <dgm:pt modelId="{0C6896D5-7456-41D8-B667-C45B6A92DDA4}" type="sibTrans" cxnId="{AAC9ABF5-A32B-4C61-AF51-26FDD8A8E681}">
      <dgm:prSet/>
      <dgm:spPr/>
      <dgm:t>
        <a:bodyPr/>
        <a:lstStyle/>
        <a:p>
          <a:endParaRPr lang="en-GB"/>
        </a:p>
      </dgm:t>
    </dgm:pt>
    <dgm:pt modelId="{651C2311-A50D-4B55-B50B-EC8B6DF7FF17}" type="pres">
      <dgm:prSet presAssocID="{76981E9F-03C1-4C03-BC4A-1AF73FEEA96E}" presName="linear" presStyleCnt="0">
        <dgm:presLayoutVars>
          <dgm:animLvl val="lvl"/>
          <dgm:resizeHandles val="exact"/>
        </dgm:presLayoutVars>
      </dgm:prSet>
      <dgm:spPr/>
      <dgm:t>
        <a:bodyPr/>
        <a:lstStyle/>
        <a:p>
          <a:endParaRPr lang="en-GB"/>
        </a:p>
      </dgm:t>
    </dgm:pt>
    <dgm:pt modelId="{A2083173-D74F-442E-A9D4-5BD61BDDD732}" type="pres">
      <dgm:prSet presAssocID="{D9F01CAB-39F8-4F2C-B399-479AB4EF0BD8}" presName="parentText" presStyleLbl="node1" presStyleIdx="0" presStyleCnt="1" custScaleY="37003" custLinFactNeighborX="-773" custLinFactNeighborY="3131">
        <dgm:presLayoutVars>
          <dgm:chMax val="0"/>
          <dgm:bulletEnabled val="1"/>
        </dgm:presLayoutVars>
      </dgm:prSet>
      <dgm:spPr>
        <a:prstGeom prst="roundRect">
          <a:avLst/>
        </a:prstGeom>
      </dgm:spPr>
      <dgm:t>
        <a:bodyPr/>
        <a:lstStyle/>
        <a:p>
          <a:endParaRPr lang="en-GB"/>
        </a:p>
      </dgm:t>
    </dgm:pt>
  </dgm:ptLst>
  <dgm:cxnLst>
    <dgm:cxn modelId="{D5BC0071-288B-4236-BF7F-23DAFCF2DE8F}" type="presOf" srcId="{D9F01CAB-39F8-4F2C-B399-479AB4EF0BD8}" destId="{A2083173-D74F-442E-A9D4-5BD61BDDD732}" srcOrd="0" destOrd="0" presId="urn:microsoft.com/office/officeart/2005/8/layout/vList2"/>
    <dgm:cxn modelId="{AAC9ABF5-A32B-4C61-AF51-26FDD8A8E681}" srcId="{76981E9F-03C1-4C03-BC4A-1AF73FEEA96E}" destId="{D9F01CAB-39F8-4F2C-B399-479AB4EF0BD8}" srcOrd="0" destOrd="0" parTransId="{A808FE62-E4AC-4380-9A84-581CDE3735B9}" sibTransId="{0C6896D5-7456-41D8-B667-C45B6A92DDA4}"/>
    <dgm:cxn modelId="{7EEC962F-2693-45BC-B2A5-5A1609921319}" type="presOf" srcId="{76981E9F-03C1-4C03-BC4A-1AF73FEEA96E}" destId="{651C2311-A50D-4B55-B50B-EC8B6DF7FF17}" srcOrd="0" destOrd="0" presId="urn:microsoft.com/office/officeart/2005/8/layout/vList2"/>
    <dgm:cxn modelId="{ACB37D80-6D44-4676-A009-E932B51B97DB}" type="presParOf" srcId="{651C2311-A50D-4B55-B50B-EC8B6DF7FF17}" destId="{A2083173-D74F-442E-A9D4-5BD61BDDD732}" srcOrd="0" destOrd="0" presId="urn:microsoft.com/office/officeart/2005/8/layout/vList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6981E9F-03C1-4C03-BC4A-1AF73FEEA96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9F01CAB-39F8-4F2C-B399-479AB4EF0BD8}">
      <dgm:prSet phldrT="[Text]" custT="1"/>
      <dgm:spPr>
        <a:xfrm>
          <a:off x="0" y="76196"/>
          <a:ext cx="6162675" cy="285753"/>
        </a:xfrm>
        <a:solidFill>
          <a:srgbClr val="113458"/>
        </a:solidFill>
        <a:ln w="25400" cap="flat" cmpd="sng" algn="ctr">
          <a:solidFill>
            <a:sysClr val="window" lastClr="FFFFFF">
              <a:hueOff val="0"/>
              <a:satOff val="0"/>
              <a:lumOff val="0"/>
              <a:alphaOff val="0"/>
            </a:sysClr>
          </a:solidFill>
          <a:prstDash val="solid"/>
        </a:ln>
        <a:effectLst/>
      </dgm:spPr>
      <dgm:t>
        <a:bodyPr/>
        <a:lstStyle/>
        <a:p>
          <a:r>
            <a:rPr lang="en-GB" sz="1050" b="1">
              <a:solidFill>
                <a:srgbClr val="D9AB16"/>
              </a:solidFill>
              <a:latin typeface="Arial" panose="020B0604020202020204" pitchFamily="34" charset="0"/>
              <a:ea typeface="+mn-ea"/>
              <a:cs typeface="Arial" panose="020B0604020202020204" pitchFamily="34" charset="0"/>
            </a:rPr>
            <a:t>Drafting – up to around 5% of the marks</a:t>
          </a:r>
          <a:endParaRPr lang="en-GB" sz="1050">
            <a:solidFill>
              <a:srgbClr val="D9AB16"/>
            </a:solidFill>
            <a:latin typeface="Arial" panose="020B0604020202020204" pitchFamily="34" charset="0"/>
            <a:ea typeface="+mn-ea"/>
            <a:cs typeface="Arial" panose="020B0604020202020204" pitchFamily="34" charset="0"/>
          </a:endParaRPr>
        </a:p>
      </dgm:t>
    </dgm:pt>
    <dgm:pt modelId="{A808FE62-E4AC-4380-9A84-581CDE3735B9}" type="parTrans" cxnId="{AAC9ABF5-A32B-4C61-AF51-26FDD8A8E681}">
      <dgm:prSet/>
      <dgm:spPr/>
      <dgm:t>
        <a:bodyPr/>
        <a:lstStyle/>
        <a:p>
          <a:endParaRPr lang="en-GB"/>
        </a:p>
      </dgm:t>
    </dgm:pt>
    <dgm:pt modelId="{0C6896D5-7456-41D8-B667-C45B6A92DDA4}" type="sibTrans" cxnId="{AAC9ABF5-A32B-4C61-AF51-26FDD8A8E681}">
      <dgm:prSet/>
      <dgm:spPr/>
      <dgm:t>
        <a:bodyPr/>
        <a:lstStyle/>
        <a:p>
          <a:endParaRPr lang="en-GB"/>
        </a:p>
      </dgm:t>
    </dgm:pt>
    <dgm:pt modelId="{651C2311-A50D-4B55-B50B-EC8B6DF7FF17}" type="pres">
      <dgm:prSet presAssocID="{76981E9F-03C1-4C03-BC4A-1AF73FEEA96E}" presName="linear" presStyleCnt="0">
        <dgm:presLayoutVars>
          <dgm:animLvl val="lvl"/>
          <dgm:resizeHandles val="exact"/>
        </dgm:presLayoutVars>
      </dgm:prSet>
      <dgm:spPr/>
      <dgm:t>
        <a:bodyPr/>
        <a:lstStyle/>
        <a:p>
          <a:endParaRPr lang="en-GB"/>
        </a:p>
      </dgm:t>
    </dgm:pt>
    <dgm:pt modelId="{A2083173-D74F-442E-A9D4-5BD61BDDD732}" type="pres">
      <dgm:prSet presAssocID="{D9F01CAB-39F8-4F2C-B399-479AB4EF0BD8}" presName="parentText" presStyleLbl="node1" presStyleIdx="0" presStyleCnt="1" custScaleY="23484" custLinFactNeighborX="-773" custLinFactNeighborY="3131">
        <dgm:presLayoutVars>
          <dgm:chMax val="0"/>
          <dgm:bulletEnabled val="1"/>
        </dgm:presLayoutVars>
      </dgm:prSet>
      <dgm:spPr>
        <a:prstGeom prst="roundRect">
          <a:avLst/>
        </a:prstGeom>
      </dgm:spPr>
      <dgm:t>
        <a:bodyPr/>
        <a:lstStyle/>
        <a:p>
          <a:endParaRPr lang="en-GB"/>
        </a:p>
      </dgm:t>
    </dgm:pt>
  </dgm:ptLst>
  <dgm:cxnLst>
    <dgm:cxn modelId="{D3F47246-63B4-49F2-8894-BD098B5A9B47}" type="presOf" srcId="{76981E9F-03C1-4C03-BC4A-1AF73FEEA96E}" destId="{651C2311-A50D-4B55-B50B-EC8B6DF7FF17}" srcOrd="0" destOrd="0" presId="urn:microsoft.com/office/officeart/2005/8/layout/vList2"/>
    <dgm:cxn modelId="{AAC9ABF5-A32B-4C61-AF51-26FDD8A8E681}" srcId="{76981E9F-03C1-4C03-BC4A-1AF73FEEA96E}" destId="{D9F01CAB-39F8-4F2C-B399-479AB4EF0BD8}" srcOrd="0" destOrd="0" parTransId="{A808FE62-E4AC-4380-9A84-581CDE3735B9}" sibTransId="{0C6896D5-7456-41D8-B667-C45B6A92DDA4}"/>
    <dgm:cxn modelId="{59C10DDA-0DC2-41EB-95B7-4162325FB81C}" type="presOf" srcId="{D9F01CAB-39F8-4F2C-B399-479AB4EF0BD8}" destId="{A2083173-D74F-442E-A9D4-5BD61BDDD732}" srcOrd="0" destOrd="0" presId="urn:microsoft.com/office/officeart/2005/8/layout/vList2"/>
    <dgm:cxn modelId="{FF646B39-C298-48A9-9A4C-ECF8076A9A48}" type="presParOf" srcId="{651C2311-A50D-4B55-B50B-EC8B6DF7FF17}" destId="{A2083173-D74F-442E-A9D4-5BD61BDDD732}" srcOrd="0" destOrd="0" presId="urn:microsoft.com/office/officeart/2005/8/layout/vList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BF701C-F3BB-48F2-B121-129B5FDD0069}">
      <dsp:nvSpPr>
        <dsp:cNvPr id="0" name=""/>
        <dsp:cNvSpPr/>
      </dsp:nvSpPr>
      <dsp:spPr>
        <a:xfrm>
          <a:off x="33331" y="1309"/>
          <a:ext cx="1449097" cy="579638"/>
        </a:xfrm>
        <a:prstGeom prst="chevron">
          <a:avLst/>
        </a:prstGeom>
        <a:solidFill>
          <a:srgbClr val="4F81B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Application</a:t>
          </a:r>
        </a:p>
      </dsp:txBody>
      <dsp:txXfrm>
        <a:off x="323150" y="1309"/>
        <a:ext cx="869459" cy="579638"/>
      </dsp:txXfrm>
    </dsp:sp>
    <dsp:sp modelId="{A67D9C3B-87F0-4450-9663-3F4C8910417E}">
      <dsp:nvSpPr>
        <dsp:cNvPr id="0" name=""/>
        <dsp:cNvSpPr/>
      </dsp:nvSpPr>
      <dsp:spPr>
        <a:xfrm>
          <a:off x="1294045" y="50579"/>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Create/ open/ save/ close/ switch between worksheets</a:t>
          </a:r>
        </a:p>
      </dsp:txBody>
      <dsp:txXfrm>
        <a:off x="1534595" y="50579"/>
        <a:ext cx="721650" cy="481100"/>
      </dsp:txXfrm>
    </dsp:sp>
    <dsp:sp modelId="{D2978C41-7666-4ECE-BC29-1627F398FB0D}">
      <dsp:nvSpPr>
        <dsp:cNvPr id="0" name=""/>
        <dsp:cNvSpPr/>
      </dsp:nvSpPr>
      <dsp:spPr>
        <a:xfrm>
          <a:off x="2328411" y="50579"/>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Adjust settings to zoom/ freeze/ unfreeze</a:t>
          </a:r>
        </a:p>
      </dsp:txBody>
      <dsp:txXfrm>
        <a:off x="2568961" y="50579"/>
        <a:ext cx="721650" cy="481100"/>
      </dsp:txXfrm>
    </dsp:sp>
    <dsp:sp modelId="{64D38EDB-0D1A-4E4A-9800-D8C445A5116C}">
      <dsp:nvSpPr>
        <dsp:cNvPr id="0" name=""/>
        <dsp:cNvSpPr/>
      </dsp:nvSpPr>
      <dsp:spPr>
        <a:xfrm>
          <a:off x="3362777" y="50579"/>
          <a:ext cx="1753009"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Format cells to enhance clarity including decimal places/ dates/ applying fonts/ aligning contents</a:t>
          </a:r>
        </a:p>
      </dsp:txBody>
      <dsp:txXfrm>
        <a:off x="3603327" y="50579"/>
        <a:ext cx="1271909" cy="481100"/>
      </dsp:txXfrm>
    </dsp:sp>
    <dsp:sp modelId="{200589FC-773A-4AC9-950B-F1940227F169}">
      <dsp:nvSpPr>
        <dsp:cNvPr id="0" name=""/>
        <dsp:cNvSpPr/>
      </dsp:nvSpPr>
      <dsp:spPr>
        <a:xfrm>
          <a:off x="33331" y="662098"/>
          <a:ext cx="1449097" cy="579638"/>
        </a:xfrm>
        <a:prstGeom prst="chevron">
          <a:avLst/>
        </a:prstGeom>
        <a:solidFill>
          <a:srgbClr val="4F81BD">
            <a:shade val="80000"/>
            <a:hueOff val="61249"/>
            <a:satOff val="-878"/>
            <a:lumOff val="512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Cells</a:t>
          </a:r>
        </a:p>
      </dsp:txBody>
      <dsp:txXfrm>
        <a:off x="323150" y="662098"/>
        <a:ext cx="869459" cy="579638"/>
      </dsp:txXfrm>
    </dsp:sp>
    <dsp:sp modelId="{87F4CDFE-7006-40BC-82B3-1D0051057085}">
      <dsp:nvSpPr>
        <dsp:cNvPr id="0" name=""/>
        <dsp:cNvSpPr/>
      </dsp:nvSpPr>
      <dsp:spPr>
        <a:xfrm>
          <a:off x="1294045" y="711367"/>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Edit data/ sort data</a:t>
          </a:r>
        </a:p>
      </dsp:txBody>
      <dsp:txXfrm>
        <a:off x="1534595" y="711367"/>
        <a:ext cx="721650" cy="481100"/>
      </dsp:txXfrm>
    </dsp:sp>
    <dsp:sp modelId="{826E0A34-DBF4-451F-84D9-2B328D596273}">
      <dsp:nvSpPr>
        <dsp:cNvPr id="0" name=""/>
        <dsp:cNvSpPr/>
      </dsp:nvSpPr>
      <dsp:spPr>
        <a:xfrm>
          <a:off x="2328411" y="711367"/>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Select cells/ copy/ move/ delete cell contents</a:t>
          </a:r>
        </a:p>
      </dsp:txBody>
      <dsp:txXfrm>
        <a:off x="2568961" y="711367"/>
        <a:ext cx="721650" cy="481100"/>
      </dsp:txXfrm>
    </dsp:sp>
    <dsp:sp modelId="{DD15A00B-F63A-4C13-8767-99415910C1DC}">
      <dsp:nvSpPr>
        <dsp:cNvPr id="0" name=""/>
        <dsp:cNvSpPr/>
      </dsp:nvSpPr>
      <dsp:spPr>
        <a:xfrm>
          <a:off x="33331" y="1322886"/>
          <a:ext cx="1449097" cy="579638"/>
        </a:xfrm>
        <a:prstGeom prst="chevron">
          <a:avLst/>
        </a:prstGeom>
        <a:solidFill>
          <a:srgbClr val="4F81BD">
            <a:shade val="80000"/>
            <a:hueOff val="122498"/>
            <a:satOff val="-1757"/>
            <a:lumOff val="1024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Worksheets</a:t>
          </a:r>
        </a:p>
      </dsp:txBody>
      <dsp:txXfrm>
        <a:off x="323150" y="1322886"/>
        <a:ext cx="869459" cy="579638"/>
      </dsp:txXfrm>
    </dsp:sp>
    <dsp:sp modelId="{41A0C458-8C80-42A2-AF07-F989438D0B41}">
      <dsp:nvSpPr>
        <dsp:cNvPr id="0" name=""/>
        <dsp:cNvSpPr/>
      </dsp:nvSpPr>
      <dsp:spPr>
        <a:xfrm>
          <a:off x="1294045" y="1372155"/>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Insert/ move/ rename/ copy/ delete worksheets</a:t>
          </a:r>
        </a:p>
      </dsp:txBody>
      <dsp:txXfrm>
        <a:off x="1534595" y="1372155"/>
        <a:ext cx="721650" cy="481100"/>
      </dsp:txXfrm>
    </dsp:sp>
    <dsp:sp modelId="{E03E7BCE-6EFD-460D-9EFA-0F01D5CBD620}">
      <dsp:nvSpPr>
        <dsp:cNvPr id="0" name=""/>
        <dsp:cNvSpPr/>
      </dsp:nvSpPr>
      <dsp:spPr>
        <a:xfrm>
          <a:off x="33331" y="1983674"/>
          <a:ext cx="1449097" cy="579638"/>
        </a:xfrm>
        <a:prstGeom prst="chevron">
          <a:avLst/>
        </a:prstGeom>
        <a:solidFill>
          <a:srgbClr val="4F81BD">
            <a:shade val="80000"/>
            <a:hueOff val="183747"/>
            <a:satOff val="-2635"/>
            <a:lumOff val="1536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Formulae</a:t>
          </a:r>
        </a:p>
      </dsp:txBody>
      <dsp:txXfrm>
        <a:off x="323150" y="1983674"/>
        <a:ext cx="869459" cy="579638"/>
      </dsp:txXfrm>
    </dsp:sp>
    <dsp:sp modelId="{62296B2E-80F4-4DF7-9A1A-E0C642FDC897}">
      <dsp:nvSpPr>
        <dsp:cNvPr id="0" name=""/>
        <dsp:cNvSpPr/>
      </dsp:nvSpPr>
      <dsp:spPr>
        <a:xfrm>
          <a:off x="1294045" y="2032944"/>
          <a:ext cx="1687976"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Use cell references and standard mathematical and statistical functions to generate formulae</a:t>
          </a:r>
        </a:p>
      </dsp:txBody>
      <dsp:txXfrm>
        <a:off x="1534595" y="2032944"/>
        <a:ext cx="1206876" cy="481100"/>
      </dsp:txXfrm>
    </dsp:sp>
    <dsp:sp modelId="{48077BF2-43EB-49CD-AD97-4CF01794600E}">
      <dsp:nvSpPr>
        <dsp:cNvPr id="0" name=""/>
        <dsp:cNvSpPr/>
      </dsp:nvSpPr>
      <dsp:spPr>
        <a:xfrm>
          <a:off x="33331" y="2644463"/>
          <a:ext cx="1449097" cy="579638"/>
        </a:xfrm>
        <a:prstGeom prst="chevron">
          <a:avLst/>
        </a:prstGeom>
        <a:solidFill>
          <a:srgbClr val="4F81BD">
            <a:shade val="80000"/>
            <a:hueOff val="244997"/>
            <a:satOff val="-3514"/>
            <a:lumOff val="2049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Charts and graphs</a:t>
          </a:r>
        </a:p>
      </dsp:txBody>
      <dsp:txXfrm>
        <a:off x="323150" y="2644463"/>
        <a:ext cx="869459" cy="579638"/>
      </dsp:txXfrm>
    </dsp:sp>
    <dsp:sp modelId="{8B2F2F3B-91CD-48EB-98E6-51B4793FEC87}">
      <dsp:nvSpPr>
        <dsp:cNvPr id="0" name=""/>
        <dsp:cNvSpPr/>
      </dsp:nvSpPr>
      <dsp:spPr>
        <a:xfrm>
          <a:off x="1294045" y="2693732"/>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Create and label charts/ graphs using chart wizard</a:t>
          </a:r>
        </a:p>
      </dsp:txBody>
      <dsp:txXfrm>
        <a:off x="1534595" y="2693732"/>
        <a:ext cx="721650" cy="481100"/>
      </dsp:txXfrm>
    </dsp:sp>
    <dsp:sp modelId="{438C34D4-7622-4B6D-AB2F-1E32C8D8A0C3}">
      <dsp:nvSpPr>
        <dsp:cNvPr id="0" name=""/>
        <dsp:cNvSpPr/>
      </dsp:nvSpPr>
      <dsp:spPr>
        <a:xfrm>
          <a:off x="2328411" y="2693732"/>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Export to word package</a:t>
          </a:r>
        </a:p>
      </dsp:txBody>
      <dsp:txXfrm>
        <a:off x="2568961" y="2693732"/>
        <a:ext cx="721650" cy="481100"/>
      </dsp:txXfrm>
    </dsp:sp>
    <dsp:sp modelId="{4933BA21-ED40-47EC-A3EA-314AED4D0434}">
      <dsp:nvSpPr>
        <dsp:cNvPr id="0" name=""/>
        <dsp:cNvSpPr/>
      </dsp:nvSpPr>
      <dsp:spPr>
        <a:xfrm>
          <a:off x="33331" y="3305251"/>
          <a:ext cx="1449097" cy="579638"/>
        </a:xfrm>
        <a:prstGeom prst="chevron">
          <a:avLst/>
        </a:prstGeom>
        <a:solidFill>
          <a:srgbClr val="4F81BD">
            <a:shade val="80000"/>
            <a:hueOff val="306246"/>
            <a:satOff val="-4392"/>
            <a:lumOff val="2561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Producing output</a:t>
          </a:r>
        </a:p>
      </dsp:txBody>
      <dsp:txXfrm>
        <a:off x="323150" y="3305251"/>
        <a:ext cx="869459" cy="579638"/>
      </dsp:txXfrm>
    </dsp:sp>
    <dsp:sp modelId="{64647A5A-8C06-403B-A41B-C04AFCE9741C}">
      <dsp:nvSpPr>
        <dsp:cNvPr id="0" name=""/>
        <dsp:cNvSpPr/>
      </dsp:nvSpPr>
      <dsp:spPr>
        <a:xfrm>
          <a:off x="1294045" y="3354520"/>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Check results</a:t>
          </a:r>
        </a:p>
      </dsp:txBody>
      <dsp:txXfrm>
        <a:off x="1534595" y="3354520"/>
        <a:ext cx="721650" cy="481100"/>
      </dsp:txXfrm>
    </dsp:sp>
    <dsp:sp modelId="{E8378A12-B3A2-44CE-968F-4AF7A0BA689F}">
      <dsp:nvSpPr>
        <dsp:cNvPr id="0" name=""/>
        <dsp:cNvSpPr/>
      </dsp:nvSpPr>
      <dsp:spPr>
        <a:xfrm>
          <a:off x="2328411" y="3354520"/>
          <a:ext cx="1405811"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Set up output including orientation/ margins/ headers/ footers</a:t>
          </a:r>
        </a:p>
      </dsp:txBody>
      <dsp:txXfrm>
        <a:off x="2568961" y="3354520"/>
        <a:ext cx="924711" cy="481100"/>
      </dsp:txXfrm>
    </dsp:sp>
    <dsp:sp modelId="{58C86756-217F-410C-9763-AFA181879D75}">
      <dsp:nvSpPr>
        <dsp:cNvPr id="0" name=""/>
        <dsp:cNvSpPr/>
      </dsp:nvSpPr>
      <dsp:spPr>
        <a:xfrm>
          <a:off x="3590059" y="3354515"/>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Preview printing</a:t>
          </a:r>
        </a:p>
      </dsp:txBody>
      <dsp:txXfrm>
        <a:off x="3830609" y="3354515"/>
        <a:ext cx="721650" cy="481100"/>
      </dsp:txXfrm>
    </dsp:sp>
    <dsp:sp modelId="{9D39706C-296D-4FC1-81EC-EE422984A4ED}">
      <dsp:nvSpPr>
        <dsp:cNvPr id="0" name=""/>
        <dsp:cNvSpPr/>
      </dsp:nvSpPr>
      <dsp:spPr>
        <a:xfrm>
          <a:off x="4600202" y="3354520"/>
          <a:ext cx="1202750" cy="481100"/>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Print cell range</a:t>
          </a:r>
        </a:p>
      </dsp:txBody>
      <dsp:txXfrm>
        <a:off x="4840752" y="3354520"/>
        <a:ext cx="721650" cy="481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5B95E-71E7-4088-802D-0341ED6B1D8F}">
      <dsp:nvSpPr>
        <dsp:cNvPr id="0" name=""/>
        <dsp:cNvSpPr/>
      </dsp:nvSpPr>
      <dsp:spPr>
        <a:xfrm>
          <a:off x="525" y="59176"/>
          <a:ext cx="1560066" cy="624026"/>
        </a:xfrm>
        <a:prstGeom prst="chevron">
          <a:avLst/>
        </a:prstGeom>
        <a:solidFill>
          <a:srgbClr val="4F81B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Application</a:t>
          </a:r>
        </a:p>
      </dsp:txBody>
      <dsp:txXfrm>
        <a:off x="312538" y="59176"/>
        <a:ext cx="936040" cy="624026"/>
      </dsp:txXfrm>
    </dsp:sp>
    <dsp:sp modelId="{7857FE84-F967-42B9-963F-8D5EDDBA853F}">
      <dsp:nvSpPr>
        <dsp:cNvPr id="0" name=""/>
        <dsp:cNvSpPr/>
      </dsp:nvSpPr>
      <dsp:spPr>
        <a:xfrm>
          <a:off x="1357782" y="112218"/>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Create/ open/ save/ close/ switch between documents</a:t>
          </a:r>
        </a:p>
      </dsp:txBody>
      <dsp:txXfrm>
        <a:off x="1616753" y="112218"/>
        <a:ext cx="776913" cy="517941"/>
      </dsp:txXfrm>
    </dsp:sp>
    <dsp:sp modelId="{B5AAFEA4-2202-493C-890C-8F9EAE1A02E2}">
      <dsp:nvSpPr>
        <dsp:cNvPr id="0" name=""/>
        <dsp:cNvSpPr/>
      </dsp:nvSpPr>
      <dsp:spPr>
        <a:xfrm>
          <a:off x="2471358" y="112218"/>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Adjust settings to zoom/ change view</a:t>
          </a:r>
        </a:p>
      </dsp:txBody>
      <dsp:txXfrm>
        <a:off x="2730329" y="112218"/>
        <a:ext cx="776913" cy="517941"/>
      </dsp:txXfrm>
    </dsp:sp>
    <dsp:sp modelId="{6711347A-A7F0-474E-9BC8-2575F0D1C1D9}">
      <dsp:nvSpPr>
        <dsp:cNvPr id="0" name=""/>
        <dsp:cNvSpPr/>
      </dsp:nvSpPr>
      <dsp:spPr>
        <a:xfrm>
          <a:off x="3584933" y="112218"/>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Format document to enhance clarity including applying fonts</a:t>
          </a:r>
        </a:p>
      </dsp:txBody>
      <dsp:txXfrm>
        <a:off x="3843904" y="112218"/>
        <a:ext cx="776913" cy="517941"/>
      </dsp:txXfrm>
    </dsp:sp>
    <dsp:sp modelId="{4556B3A0-E41C-4AF1-A3B9-8802F71BFF11}">
      <dsp:nvSpPr>
        <dsp:cNvPr id="0" name=""/>
        <dsp:cNvSpPr/>
      </dsp:nvSpPr>
      <dsp:spPr>
        <a:xfrm>
          <a:off x="525" y="770566"/>
          <a:ext cx="1560066" cy="624026"/>
        </a:xfrm>
        <a:prstGeom prst="chevron">
          <a:avLst/>
        </a:prstGeom>
        <a:solidFill>
          <a:srgbClr val="4F81BD">
            <a:shade val="80000"/>
            <a:hueOff val="102082"/>
            <a:satOff val="-1464"/>
            <a:lumOff val="853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Text</a:t>
          </a:r>
        </a:p>
      </dsp:txBody>
      <dsp:txXfrm>
        <a:off x="312538" y="770566"/>
        <a:ext cx="936040" cy="624026"/>
      </dsp:txXfrm>
    </dsp:sp>
    <dsp:sp modelId="{EDFC5982-5C1F-4D61-B534-949F2873B50C}">
      <dsp:nvSpPr>
        <dsp:cNvPr id="0" name=""/>
        <dsp:cNvSpPr/>
      </dsp:nvSpPr>
      <dsp:spPr>
        <a:xfrm>
          <a:off x="1357782" y="823608"/>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Insert/ select/ edit/ copy/ move/ delete text</a:t>
          </a:r>
        </a:p>
      </dsp:txBody>
      <dsp:txXfrm>
        <a:off x="1616753" y="823608"/>
        <a:ext cx="776913" cy="517941"/>
      </dsp:txXfrm>
    </dsp:sp>
    <dsp:sp modelId="{6125026C-2F96-4109-ABA6-DCC9977B17B9}">
      <dsp:nvSpPr>
        <dsp:cNvPr id="0" name=""/>
        <dsp:cNvSpPr/>
      </dsp:nvSpPr>
      <dsp:spPr>
        <a:xfrm>
          <a:off x="2471358" y="823608"/>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Use search and replace function</a:t>
          </a:r>
        </a:p>
      </dsp:txBody>
      <dsp:txXfrm>
        <a:off x="2730329" y="823608"/>
        <a:ext cx="776913" cy="517941"/>
      </dsp:txXfrm>
    </dsp:sp>
    <dsp:sp modelId="{FA39EADD-ED8E-49D9-A840-EDA5A88F0057}">
      <dsp:nvSpPr>
        <dsp:cNvPr id="0" name=""/>
        <dsp:cNvSpPr/>
      </dsp:nvSpPr>
      <dsp:spPr>
        <a:xfrm>
          <a:off x="3584933" y="823608"/>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Format text to enhance clarity including using bulleted lists</a:t>
          </a:r>
        </a:p>
      </dsp:txBody>
      <dsp:txXfrm>
        <a:off x="3843904" y="823608"/>
        <a:ext cx="776913" cy="517941"/>
      </dsp:txXfrm>
    </dsp:sp>
    <dsp:sp modelId="{C93BCF12-3F6A-4AD0-A961-9600846E06DF}">
      <dsp:nvSpPr>
        <dsp:cNvPr id="0" name=""/>
        <dsp:cNvSpPr/>
      </dsp:nvSpPr>
      <dsp:spPr>
        <a:xfrm>
          <a:off x="525" y="1481956"/>
          <a:ext cx="1560066" cy="624026"/>
        </a:xfrm>
        <a:prstGeom prst="chevron">
          <a:avLst/>
        </a:prstGeom>
        <a:solidFill>
          <a:srgbClr val="4F81BD">
            <a:shade val="80000"/>
            <a:hueOff val="204164"/>
            <a:satOff val="-2928"/>
            <a:lumOff val="1707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Charts and tables</a:t>
          </a:r>
        </a:p>
      </dsp:txBody>
      <dsp:txXfrm>
        <a:off x="312538" y="1481956"/>
        <a:ext cx="936040" cy="624026"/>
      </dsp:txXfrm>
    </dsp:sp>
    <dsp:sp modelId="{241BCA63-7A37-4445-8CF7-A9031E270AFA}">
      <dsp:nvSpPr>
        <dsp:cNvPr id="0" name=""/>
        <dsp:cNvSpPr/>
      </dsp:nvSpPr>
      <dsp:spPr>
        <a:xfrm>
          <a:off x="1357782" y="1534999"/>
          <a:ext cx="1565259"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Insert charts and graphs from spreadsheet package, resizing if necessary</a:t>
          </a:r>
        </a:p>
      </dsp:txBody>
      <dsp:txXfrm>
        <a:off x="1616753" y="1534999"/>
        <a:ext cx="1047318" cy="517941"/>
      </dsp:txXfrm>
    </dsp:sp>
    <dsp:sp modelId="{94633C2D-ACF0-46EC-BF91-CB0362115BD8}">
      <dsp:nvSpPr>
        <dsp:cNvPr id="0" name=""/>
        <dsp:cNvSpPr/>
      </dsp:nvSpPr>
      <dsp:spPr>
        <a:xfrm>
          <a:off x="2769641" y="1534999"/>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Create tables</a:t>
          </a:r>
        </a:p>
      </dsp:txBody>
      <dsp:txXfrm>
        <a:off x="3028612" y="1534999"/>
        <a:ext cx="776913" cy="517941"/>
      </dsp:txXfrm>
    </dsp:sp>
    <dsp:sp modelId="{FD16FB86-B8C7-47F2-94D3-AC08F0A054BA}">
      <dsp:nvSpPr>
        <dsp:cNvPr id="0" name=""/>
        <dsp:cNvSpPr/>
      </dsp:nvSpPr>
      <dsp:spPr>
        <a:xfrm>
          <a:off x="525" y="2193346"/>
          <a:ext cx="1560066" cy="624026"/>
        </a:xfrm>
        <a:prstGeom prst="chevron">
          <a:avLst/>
        </a:prstGeom>
        <a:solidFill>
          <a:srgbClr val="4F81BD">
            <a:shade val="80000"/>
            <a:hueOff val="306246"/>
            <a:satOff val="-4392"/>
            <a:lumOff val="2561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Arial" pitchFamily="34" charset="0"/>
              <a:ea typeface="+mn-ea"/>
              <a:cs typeface="Arial" pitchFamily="34" charset="0"/>
            </a:rPr>
            <a:t>Producing output</a:t>
          </a:r>
        </a:p>
      </dsp:txBody>
      <dsp:txXfrm>
        <a:off x="312538" y="2193346"/>
        <a:ext cx="936040" cy="624026"/>
      </dsp:txXfrm>
    </dsp:sp>
    <dsp:sp modelId="{65B44AC8-4471-47B4-8803-E2D6ED5B0E57}">
      <dsp:nvSpPr>
        <dsp:cNvPr id="0" name=""/>
        <dsp:cNvSpPr/>
      </dsp:nvSpPr>
      <dsp:spPr>
        <a:xfrm>
          <a:off x="1357782" y="2246389"/>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Use spell check function</a:t>
          </a:r>
        </a:p>
      </dsp:txBody>
      <dsp:txXfrm>
        <a:off x="1616753" y="2246389"/>
        <a:ext cx="776913" cy="517941"/>
      </dsp:txXfrm>
    </dsp:sp>
    <dsp:sp modelId="{229A817E-1266-4AAE-A1A8-D460CF3D64B8}">
      <dsp:nvSpPr>
        <dsp:cNvPr id="0" name=""/>
        <dsp:cNvSpPr/>
      </dsp:nvSpPr>
      <dsp:spPr>
        <a:xfrm>
          <a:off x="2471358" y="2246389"/>
          <a:ext cx="1445226"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Set up output including orientation/ margins/ headers/ footers</a:t>
          </a:r>
        </a:p>
      </dsp:txBody>
      <dsp:txXfrm>
        <a:off x="2730329" y="2246389"/>
        <a:ext cx="927285" cy="517941"/>
      </dsp:txXfrm>
    </dsp:sp>
    <dsp:sp modelId="{8678A52E-56E0-4BF2-9AE3-BD6E61C137AE}">
      <dsp:nvSpPr>
        <dsp:cNvPr id="0" name=""/>
        <dsp:cNvSpPr/>
      </dsp:nvSpPr>
      <dsp:spPr>
        <a:xfrm>
          <a:off x="3715323" y="2246389"/>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Preview printing</a:t>
          </a:r>
        </a:p>
      </dsp:txBody>
      <dsp:txXfrm>
        <a:off x="3974294" y="2246389"/>
        <a:ext cx="776913" cy="517941"/>
      </dsp:txXfrm>
    </dsp:sp>
    <dsp:sp modelId="{B2799F6B-9D74-43D9-A66C-E2C15048FEFD}">
      <dsp:nvSpPr>
        <dsp:cNvPr id="0" name=""/>
        <dsp:cNvSpPr/>
      </dsp:nvSpPr>
      <dsp:spPr>
        <a:xfrm>
          <a:off x="4849405" y="2246384"/>
          <a:ext cx="1294854" cy="517941"/>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Arial" pitchFamily="34" charset="0"/>
              <a:ea typeface="+mn-ea"/>
              <a:cs typeface="Arial" pitchFamily="34" charset="0"/>
            </a:rPr>
            <a:t>Print page range</a:t>
          </a:r>
        </a:p>
      </dsp:txBody>
      <dsp:txXfrm>
        <a:off x="5108376" y="2246384"/>
        <a:ext cx="776913" cy="5179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83173-D74F-442E-A9D4-5BD61BDDD732}">
      <dsp:nvSpPr>
        <dsp:cNvPr id="0" name=""/>
        <dsp:cNvSpPr/>
      </dsp:nvSpPr>
      <dsp:spPr>
        <a:xfrm>
          <a:off x="0" y="76196"/>
          <a:ext cx="6362700" cy="285753"/>
        </a:xfrm>
        <a:prstGeom prst="roundRect">
          <a:avLst/>
        </a:prstGeom>
        <a:solidFill>
          <a:srgbClr val="11345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solidFill>
                <a:srgbClr val="D9AB16"/>
              </a:solidFill>
              <a:latin typeface="Arial" panose="020B0604020202020204" pitchFamily="34" charset="0"/>
              <a:ea typeface="+mn-ea"/>
              <a:cs typeface="Arial" panose="020B0604020202020204" pitchFamily="34" charset="0"/>
            </a:rPr>
            <a:t>Audit trail approach – up to around 15% of the marks</a:t>
          </a:r>
          <a:endParaRPr lang="en-GB" sz="1050" kern="1200">
            <a:solidFill>
              <a:srgbClr val="D9AB16"/>
            </a:solidFill>
            <a:latin typeface="Arial" panose="020B0604020202020204" pitchFamily="34" charset="0"/>
            <a:ea typeface="+mn-ea"/>
            <a:cs typeface="Arial" panose="020B0604020202020204" pitchFamily="34" charset="0"/>
          </a:endParaRPr>
        </a:p>
      </dsp:txBody>
      <dsp:txXfrm>
        <a:off x="13949" y="90145"/>
        <a:ext cx="6334802" cy="2578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83173-D74F-442E-A9D4-5BD61BDDD732}">
      <dsp:nvSpPr>
        <dsp:cNvPr id="0" name=""/>
        <dsp:cNvSpPr/>
      </dsp:nvSpPr>
      <dsp:spPr>
        <a:xfrm>
          <a:off x="0" y="38098"/>
          <a:ext cx="6162675" cy="285753"/>
        </a:xfrm>
        <a:prstGeom prst="roundRect">
          <a:avLst/>
        </a:prstGeom>
        <a:solidFill>
          <a:srgbClr val="11345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solidFill>
                <a:srgbClr val="D9AB16"/>
              </a:solidFill>
              <a:latin typeface="Arial" panose="020B0604020202020204" pitchFamily="34" charset="0"/>
              <a:ea typeface="+mn-ea"/>
              <a:cs typeface="Arial" panose="020B0604020202020204" pitchFamily="34" charset="0"/>
            </a:rPr>
            <a:t>Audit trail content – up to around 30% of the marks</a:t>
          </a:r>
          <a:endParaRPr lang="en-GB" sz="1050" kern="1200">
            <a:solidFill>
              <a:srgbClr val="D9AB16"/>
            </a:solidFill>
            <a:latin typeface="Arial" panose="020B0604020202020204" pitchFamily="34" charset="0"/>
            <a:ea typeface="+mn-ea"/>
            <a:cs typeface="Arial" panose="020B0604020202020204" pitchFamily="34" charset="0"/>
          </a:endParaRPr>
        </a:p>
      </dsp:txBody>
      <dsp:txXfrm>
        <a:off x="13949" y="52047"/>
        <a:ext cx="6134777" cy="2578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83173-D74F-442E-A9D4-5BD61BDDD732}">
      <dsp:nvSpPr>
        <dsp:cNvPr id="0" name=""/>
        <dsp:cNvSpPr/>
      </dsp:nvSpPr>
      <dsp:spPr>
        <a:xfrm>
          <a:off x="0" y="76196"/>
          <a:ext cx="6162675" cy="285753"/>
        </a:xfrm>
        <a:prstGeom prst="roundRect">
          <a:avLst/>
        </a:prstGeom>
        <a:solidFill>
          <a:srgbClr val="11345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solidFill>
                <a:srgbClr val="D9AB16"/>
              </a:solidFill>
              <a:latin typeface="Arial" panose="020B0604020202020204" pitchFamily="34" charset="0"/>
              <a:ea typeface="+mn-ea"/>
              <a:cs typeface="Arial" panose="020B0604020202020204" pitchFamily="34" charset="0"/>
            </a:rPr>
            <a:t>Use of appropriate techniques in model – max 20% of the marks over both papers</a:t>
          </a:r>
          <a:endParaRPr lang="en-GB" sz="1050" kern="1200">
            <a:solidFill>
              <a:srgbClr val="D9AB16"/>
            </a:solidFill>
            <a:latin typeface="Arial" panose="020B0604020202020204" pitchFamily="34" charset="0"/>
            <a:ea typeface="+mn-ea"/>
            <a:cs typeface="Arial" panose="020B0604020202020204" pitchFamily="34" charset="0"/>
          </a:endParaRPr>
        </a:p>
      </dsp:txBody>
      <dsp:txXfrm>
        <a:off x="13949" y="90145"/>
        <a:ext cx="6134777" cy="2578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83173-D74F-442E-A9D4-5BD61BDDD732}">
      <dsp:nvSpPr>
        <dsp:cNvPr id="0" name=""/>
        <dsp:cNvSpPr/>
      </dsp:nvSpPr>
      <dsp:spPr>
        <a:xfrm>
          <a:off x="0" y="38098"/>
          <a:ext cx="6162675" cy="285753"/>
        </a:xfrm>
        <a:prstGeom prst="roundRect">
          <a:avLst/>
        </a:prstGeom>
        <a:solidFill>
          <a:srgbClr val="11345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solidFill>
                <a:srgbClr val="D9AB16"/>
              </a:solidFill>
              <a:latin typeface="Arial" panose="020B0604020202020204" pitchFamily="34" charset="0"/>
              <a:ea typeface="+mn-ea"/>
              <a:cs typeface="Arial" panose="020B0604020202020204" pitchFamily="34" charset="0"/>
            </a:rPr>
            <a:t>Description and approach – up to around 10% of the marks</a:t>
          </a:r>
          <a:endParaRPr lang="en-GB" sz="1050" kern="1200">
            <a:solidFill>
              <a:srgbClr val="D9AB16"/>
            </a:solidFill>
            <a:latin typeface="Arial" panose="020B0604020202020204" pitchFamily="34" charset="0"/>
            <a:ea typeface="+mn-ea"/>
            <a:cs typeface="Arial" panose="020B0604020202020204" pitchFamily="34" charset="0"/>
          </a:endParaRPr>
        </a:p>
      </dsp:txBody>
      <dsp:txXfrm>
        <a:off x="13949" y="52047"/>
        <a:ext cx="6134777" cy="2578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83173-D74F-442E-A9D4-5BD61BDDD732}">
      <dsp:nvSpPr>
        <dsp:cNvPr id="0" name=""/>
        <dsp:cNvSpPr/>
      </dsp:nvSpPr>
      <dsp:spPr>
        <a:xfrm>
          <a:off x="0" y="76196"/>
          <a:ext cx="6162675" cy="285753"/>
        </a:xfrm>
        <a:prstGeom prst="roundRect">
          <a:avLst/>
        </a:prstGeom>
        <a:solidFill>
          <a:srgbClr val="11345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solidFill>
                <a:srgbClr val="D9AB16"/>
              </a:solidFill>
              <a:latin typeface="Arial" panose="020B0604020202020204" pitchFamily="34" charset="0"/>
              <a:ea typeface="+mn-ea"/>
              <a:cs typeface="Arial" panose="020B0604020202020204" pitchFamily="34" charset="0"/>
            </a:rPr>
            <a:t>Results – up to around 10% of the marks</a:t>
          </a:r>
          <a:endParaRPr lang="en-GB" sz="1050" kern="1200">
            <a:solidFill>
              <a:srgbClr val="D9AB16"/>
            </a:solidFill>
            <a:latin typeface="Arial" panose="020B0604020202020204" pitchFamily="34" charset="0"/>
            <a:ea typeface="+mn-ea"/>
            <a:cs typeface="Arial" panose="020B0604020202020204" pitchFamily="34" charset="0"/>
          </a:endParaRPr>
        </a:p>
      </dsp:txBody>
      <dsp:txXfrm>
        <a:off x="13949" y="90145"/>
        <a:ext cx="6134777" cy="2578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83173-D74F-442E-A9D4-5BD61BDDD732}">
      <dsp:nvSpPr>
        <dsp:cNvPr id="0" name=""/>
        <dsp:cNvSpPr/>
      </dsp:nvSpPr>
      <dsp:spPr>
        <a:xfrm>
          <a:off x="0" y="6947"/>
          <a:ext cx="6159500" cy="450252"/>
        </a:xfrm>
        <a:prstGeom prst="roundRect">
          <a:avLst/>
        </a:prstGeom>
        <a:solidFill>
          <a:srgbClr val="11345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solidFill>
                <a:srgbClr val="D9AB16"/>
              </a:solidFill>
              <a:latin typeface="Arial" panose="020B0604020202020204" pitchFamily="34" charset="0"/>
              <a:ea typeface="+mn-ea"/>
              <a:cs typeface="Arial" panose="020B0604020202020204" pitchFamily="34" charset="0"/>
            </a:rPr>
            <a:t>Conclusions and next steps - up to around 15-20% of the marks, with Next Steps capped at 10-12% of the marks</a:t>
          </a:r>
          <a:endParaRPr lang="en-GB" sz="1050" kern="1200">
            <a:solidFill>
              <a:srgbClr val="D9AB16"/>
            </a:solidFill>
            <a:latin typeface="Arial" panose="020B0604020202020204" pitchFamily="34" charset="0"/>
            <a:ea typeface="+mn-ea"/>
            <a:cs typeface="Arial" panose="020B0604020202020204" pitchFamily="34" charset="0"/>
          </a:endParaRPr>
        </a:p>
      </dsp:txBody>
      <dsp:txXfrm>
        <a:off x="21979" y="28926"/>
        <a:ext cx="6115542" cy="40629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83173-D74F-442E-A9D4-5BD61BDDD732}">
      <dsp:nvSpPr>
        <dsp:cNvPr id="0" name=""/>
        <dsp:cNvSpPr/>
      </dsp:nvSpPr>
      <dsp:spPr>
        <a:xfrm>
          <a:off x="0" y="76196"/>
          <a:ext cx="6162675" cy="285753"/>
        </a:xfrm>
        <a:prstGeom prst="roundRect">
          <a:avLst/>
        </a:prstGeom>
        <a:solidFill>
          <a:srgbClr val="11345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solidFill>
                <a:srgbClr val="D9AB16"/>
              </a:solidFill>
              <a:latin typeface="Arial" panose="020B0604020202020204" pitchFamily="34" charset="0"/>
              <a:ea typeface="+mn-ea"/>
              <a:cs typeface="Arial" panose="020B0604020202020204" pitchFamily="34" charset="0"/>
            </a:rPr>
            <a:t>Drafting – up to around 5% of the marks</a:t>
          </a:r>
          <a:endParaRPr lang="en-GB" sz="1050" kern="1200">
            <a:solidFill>
              <a:srgbClr val="D9AB16"/>
            </a:solidFill>
            <a:latin typeface="Arial" panose="020B0604020202020204" pitchFamily="34" charset="0"/>
            <a:ea typeface="+mn-ea"/>
            <a:cs typeface="Arial" panose="020B0604020202020204" pitchFamily="34" charset="0"/>
          </a:endParaRPr>
        </a:p>
      </dsp:txBody>
      <dsp:txXfrm>
        <a:off x="13949" y="90145"/>
        <a:ext cx="6134777" cy="25785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BF880-86FA-48E0-B044-97B27F820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38</Pages>
  <Words>10102</Words>
  <Characters>55099</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A guide to CA2 Model documentation, analysis and reporting. May 2015</vt:lpstr>
    </vt:vector>
  </TitlesOfParts>
  <Company>Institute of Actuaries</Company>
  <LinksUpToDate>false</LinksUpToDate>
  <CharactersWithSpaces>65071</CharactersWithSpaces>
  <SharedDoc>false</SharedDoc>
  <HLinks>
    <vt:vector size="36" baseType="variant">
      <vt:variant>
        <vt:i4>7471148</vt:i4>
      </vt:variant>
      <vt:variant>
        <vt:i4>72</vt:i4>
      </vt:variant>
      <vt:variant>
        <vt:i4>0</vt:i4>
      </vt:variant>
      <vt:variant>
        <vt:i4>5</vt:i4>
      </vt:variant>
      <vt:variant>
        <vt:lpwstr>http://www.actuaries.org.uk/students/pages/subject-ca2-past-exam-papers-and-sample-projects</vt:lpwstr>
      </vt:variant>
      <vt:variant>
        <vt:lpwstr/>
      </vt:variant>
      <vt:variant>
        <vt:i4>1900620</vt:i4>
      </vt:variant>
      <vt:variant>
        <vt:i4>60</vt:i4>
      </vt:variant>
      <vt:variant>
        <vt:i4>0</vt:i4>
      </vt:variant>
      <vt:variant>
        <vt:i4>5</vt:i4>
      </vt:variant>
      <vt:variant>
        <vt:lpwstr>mailto:online_exams@actuaries.org.uk</vt:lpwstr>
      </vt:variant>
      <vt:variant>
        <vt:lpwstr/>
      </vt:variant>
      <vt:variant>
        <vt:i4>3211390</vt:i4>
      </vt:variant>
      <vt:variant>
        <vt:i4>57</vt:i4>
      </vt:variant>
      <vt:variant>
        <vt:i4>0</vt:i4>
      </vt:variant>
      <vt:variant>
        <vt:i4>5</vt:i4>
      </vt:variant>
      <vt:variant>
        <vt:lpwstr>http://www.actuaries.org.uk/research-and-resources/documents/practical-exam-application-form-special-overseas-rate</vt:lpwstr>
      </vt:variant>
      <vt:variant>
        <vt:lpwstr/>
      </vt:variant>
      <vt:variant>
        <vt:i4>7471148</vt:i4>
      </vt:variant>
      <vt:variant>
        <vt:i4>54</vt:i4>
      </vt:variant>
      <vt:variant>
        <vt:i4>0</vt:i4>
      </vt:variant>
      <vt:variant>
        <vt:i4>5</vt:i4>
      </vt:variant>
      <vt:variant>
        <vt:lpwstr>http://www.actuaries.org.uk/students/pages/subject-ca2-past-exam-papers-and-sample-projects</vt:lpwstr>
      </vt:variant>
      <vt:variant>
        <vt:lpwstr/>
      </vt:variant>
      <vt:variant>
        <vt:i4>4522039</vt:i4>
      </vt:variant>
      <vt:variant>
        <vt:i4>51</vt:i4>
      </vt:variant>
      <vt:variant>
        <vt:i4>0</vt:i4>
      </vt:variant>
      <vt:variant>
        <vt:i4>5</vt:i4>
      </vt:variant>
      <vt:variant>
        <vt:lpwstr>mailto:practicalexams@actuaries.org.uk</vt:lpwstr>
      </vt:variant>
      <vt:variant>
        <vt:lpwstr/>
      </vt:variant>
      <vt:variant>
        <vt:i4>1900620</vt:i4>
      </vt:variant>
      <vt:variant>
        <vt:i4>48</vt:i4>
      </vt:variant>
      <vt:variant>
        <vt:i4>0</vt:i4>
      </vt:variant>
      <vt:variant>
        <vt:i4>5</vt:i4>
      </vt:variant>
      <vt:variant>
        <vt:lpwstr>mailto:online_exams@actuaries.org.uk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CA2 Model documentation, analysis and reporting. May 2015</dc:title>
  <dc:creator>Institute and Faculty of Actuaries</dc:creator>
  <cp:lastModifiedBy>Marie Savine</cp:lastModifiedBy>
  <cp:revision>11</cp:revision>
  <cp:lastPrinted>2018-08-28T12:48:00Z</cp:lastPrinted>
  <dcterms:created xsi:type="dcterms:W3CDTF">2018-03-29T08:33:00Z</dcterms:created>
  <dcterms:modified xsi:type="dcterms:W3CDTF">2018-08-29T08:15:00Z</dcterms:modified>
</cp:coreProperties>
</file>